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404F5E" w:rsidRPr="00D52440" w:rsidP="00D52440" w14:paraId="7817349C" w14:textId="77777777">
      <w:pPr>
        <w:spacing w:after="0" w:line="240" w:lineRule="auto"/>
        <w:jc w:val="center"/>
        <w:rPr>
          <w:rFonts w:eastAsia="Times New Roman" w:cstheme="minorHAnsi"/>
          <w:b/>
          <w:bCs/>
          <w:color w:val="auto"/>
          <w:sz w:val="28"/>
          <w:szCs w:val="28"/>
          <w:lang w:eastAsia="cs-CZ"/>
        </w:rPr>
      </w:pPr>
      <w:r w:rsidRPr="00404F5E">
        <w:rPr>
          <w:rFonts w:eastAsia="Times New Roman" w:cstheme="minorHAnsi"/>
          <w:b/>
          <w:bCs/>
          <w:color w:val="auto"/>
          <w:sz w:val="28"/>
          <w:szCs w:val="28"/>
          <w:lang w:eastAsia="cs-CZ"/>
        </w:rPr>
        <w:t>INFORMACE O PROJEKTU</w:t>
      </w:r>
    </w:p>
    <w:p w:rsidR="00713948" w:rsidRPr="00D52440" w:rsidP="00D52440" w14:paraId="7DCD098D" w14:textId="0F4AB94E">
      <w:pPr>
        <w:spacing w:after="0" w:line="240" w:lineRule="auto"/>
        <w:jc w:val="both"/>
        <w:rPr>
          <w:rFonts w:cstheme="minorHAnsi"/>
        </w:rPr>
      </w:pPr>
    </w:p>
    <w:p w:rsidR="00404F5E" w:rsidRPr="00D52440" w:rsidP="00D52440" w14:paraId="312F0AA8" w14:textId="1AB1ADE7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404F5E">
        <w:rPr>
          <w:rFonts w:eastAsia="Times New Roman" w:cstheme="minorHAnsi"/>
          <w:color w:val="auto"/>
          <w:lang w:eastAsia="cs-CZ"/>
        </w:rPr>
        <w:t>Informace o projektu jsou považovány za kvalifikované odhady žadatele sloužící Ministerstvu průmyslu a</w:t>
      </w:r>
      <w:r w:rsidR="00537119">
        <w:rPr>
          <w:rFonts w:eastAsia="Times New Roman" w:cstheme="minorHAnsi"/>
          <w:color w:val="auto"/>
          <w:lang w:eastAsia="cs-CZ"/>
        </w:rPr>
        <w:t> </w:t>
      </w:r>
      <w:r w:rsidRPr="00404F5E">
        <w:rPr>
          <w:rFonts w:eastAsia="Times New Roman" w:cstheme="minorHAnsi"/>
          <w:color w:val="auto"/>
          <w:lang w:eastAsia="cs-CZ"/>
        </w:rPr>
        <w:t xml:space="preserve">obchodu k posouzení předpokladů splnění podmínek pro </w:t>
      </w:r>
      <w:r w:rsidR="00557AC4">
        <w:rPr>
          <w:rFonts w:eastAsia="Times New Roman" w:cstheme="minorHAnsi"/>
          <w:color w:val="auto"/>
          <w:lang w:eastAsia="cs-CZ"/>
        </w:rPr>
        <w:t>získání</w:t>
      </w:r>
      <w:r w:rsidRPr="00404F5E" w:rsidR="00557AC4">
        <w:rPr>
          <w:rFonts w:eastAsia="Times New Roman" w:cstheme="minorHAnsi"/>
          <w:color w:val="auto"/>
          <w:lang w:eastAsia="cs-CZ"/>
        </w:rPr>
        <w:t xml:space="preserve"> </w:t>
      </w:r>
      <w:r w:rsidRPr="00404F5E">
        <w:rPr>
          <w:rFonts w:eastAsia="Times New Roman" w:cstheme="minorHAnsi"/>
          <w:color w:val="auto"/>
          <w:lang w:eastAsia="cs-CZ"/>
        </w:rPr>
        <w:t xml:space="preserve">regionální investiční podpory podle </w:t>
      </w:r>
      <w:r w:rsidR="00537119">
        <w:rPr>
          <w:rFonts w:eastAsia="Times New Roman" w:cstheme="minorHAnsi"/>
          <w:color w:val="auto"/>
          <w:lang w:eastAsia="cs-CZ"/>
        </w:rPr>
        <w:t>čl. 13 a 14 n</w:t>
      </w:r>
      <w:r w:rsidRPr="00404F5E">
        <w:rPr>
          <w:rFonts w:eastAsia="Times New Roman" w:cstheme="minorHAnsi"/>
          <w:color w:val="auto"/>
          <w:lang w:eastAsia="cs-CZ"/>
        </w:rPr>
        <w:t>ařízení Komise (EU) č. 651/2014 ze dne 17. června 2014, kterým se v souladu s články 107 a 108 Smlouvy prohlašují určité kategorie podpory za slučitelné s vnitřním trhem, v platném znění</w:t>
      </w:r>
      <w:r w:rsidR="00C90748">
        <w:rPr>
          <w:rFonts w:eastAsia="Times New Roman" w:cstheme="minorHAnsi"/>
          <w:color w:val="auto"/>
          <w:lang w:eastAsia="cs-CZ"/>
        </w:rPr>
        <w:t xml:space="preserve"> (dále jen „nařízení Komise (EU) č. 651/2014“)</w:t>
      </w:r>
      <w:r w:rsidRPr="00D52440">
        <w:rPr>
          <w:rFonts w:eastAsia="Times New Roman" w:cstheme="minorHAnsi"/>
          <w:color w:val="auto"/>
          <w:lang w:eastAsia="cs-CZ"/>
        </w:rPr>
        <w:t>.</w:t>
      </w:r>
    </w:p>
    <w:p w:rsidR="00404F5E" w:rsidRPr="00D52440" w:rsidP="00D52440" w14:paraId="29408D15" w14:textId="2C712118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</w:p>
    <w:p w:rsidR="00404F5E" w:rsidRPr="00D52440" w:rsidP="00D52440" w14:paraId="17F5775D" w14:textId="05F787D7">
      <w:pPr>
        <w:spacing w:after="0" w:line="240" w:lineRule="auto"/>
        <w:jc w:val="both"/>
        <w:rPr>
          <w:rFonts w:eastAsia="Times New Roman" w:cstheme="minorHAnsi"/>
          <w:b/>
          <w:bCs/>
          <w:color w:val="auto"/>
          <w:lang w:eastAsia="cs-CZ"/>
        </w:rPr>
      </w:pPr>
      <w:r>
        <w:rPr>
          <w:rFonts w:eastAsia="Times New Roman" w:cstheme="minorHAnsi"/>
          <w:b/>
          <w:bCs/>
          <w:color w:val="auto"/>
          <w:lang w:eastAsia="cs-CZ"/>
        </w:rPr>
        <w:t>Základní</w:t>
      </w:r>
      <w:r w:rsidRPr="00404F5E">
        <w:rPr>
          <w:rFonts w:eastAsia="Times New Roman" w:cstheme="minorHAnsi"/>
          <w:b/>
          <w:bCs/>
          <w:color w:val="auto"/>
          <w:lang w:eastAsia="cs-CZ"/>
        </w:rPr>
        <w:t xml:space="preserve"> údaje</w:t>
      </w:r>
      <w:r>
        <w:rPr>
          <w:rFonts w:eastAsia="Times New Roman" w:cstheme="minorHAnsi"/>
          <w:b/>
          <w:bCs/>
          <w:color w:val="auto"/>
          <w:lang w:eastAsia="cs-CZ"/>
        </w:rPr>
        <w:t xml:space="preserve"> o žadateli</w:t>
      </w:r>
    </w:p>
    <w:p w:rsidR="00404F5E" w:rsidRPr="00D52440" w:rsidP="00D52440" w14:paraId="1E870CF4" w14:textId="275B3740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404F5E">
        <w:rPr>
          <w:rFonts w:eastAsia="Times New Roman" w:cstheme="minorHAnsi"/>
          <w:color w:val="auto"/>
          <w:lang w:eastAsia="cs-CZ"/>
        </w:rPr>
        <w:t>Obchodní firma nebo název, pod nímž je právnická osoba zapsána ve veřejném rejstříku / obchodní firma nebo jméno příp. jména a příjmení fyzické osoby</w:t>
      </w:r>
      <w:r w:rsidR="00537119">
        <w:rPr>
          <w:rFonts w:eastAsia="Times New Roman" w:cstheme="minorHAnsi"/>
          <w:color w:val="auto"/>
          <w:lang w:eastAsia="cs-CZ"/>
        </w:rPr>
        <w:t xml:space="preserve"> (dále jen „žadatel“)</w:t>
      </w:r>
      <w:r w:rsidRPr="00404F5E">
        <w:rPr>
          <w:rFonts w:eastAsia="Times New Roman" w:cstheme="minorHAnsi"/>
          <w:color w:val="auto"/>
          <w:lang w:eastAsia="cs-CZ"/>
        </w:rPr>
        <w:t>:</w:t>
      </w:r>
    </w:p>
    <w:tbl>
      <w:tblPr>
        <w:tblStyle w:val="TableGrid"/>
        <w:tblW w:w="0" w:type="auto"/>
        <w:tblLook w:val="04A0"/>
      </w:tblPr>
      <w:tblGrid>
        <w:gridCol w:w="9628"/>
      </w:tblGrid>
      <w:tr w14:paraId="612B2564" w14:textId="77777777" w:rsidTr="00404F5E">
        <w:tblPrEx>
          <w:tblW w:w="0" w:type="auto"/>
          <w:tblLook w:val="04A0"/>
        </w:tblPrEx>
        <w:tc>
          <w:tcPr>
            <w:tcW w:w="9628" w:type="dxa"/>
          </w:tcPr>
          <w:p w:rsidR="00404F5E" w:rsidRPr="00D52440" w:rsidP="00D52440" w14:paraId="795C335B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</w:tr>
    </w:tbl>
    <w:p w:rsidR="00404F5E" w:rsidRPr="00D52440" w:rsidP="00D52440" w14:paraId="636E0994" w14:textId="7969F449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404F5E">
        <w:rPr>
          <w:rFonts w:eastAsia="Times New Roman" w:cstheme="minorHAnsi"/>
          <w:color w:val="auto"/>
          <w:lang w:eastAsia="cs-CZ"/>
        </w:rPr>
        <w:t xml:space="preserve">Sídlo / </w:t>
      </w:r>
      <w:r w:rsidR="00537119">
        <w:rPr>
          <w:rFonts w:eastAsia="Times New Roman" w:cstheme="minorHAnsi"/>
          <w:color w:val="auto"/>
          <w:lang w:eastAsia="cs-CZ"/>
        </w:rPr>
        <w:t>Adresa</w:t>
      </w:r>
      <w:r w:rsidRPr="00404F5E">
        <w:rPr>
          <w:rFonts w:eastAsia="Times New Roman" w:cstheme="minorHAnsi"/>
          <w:color w:val="auto"/>
          <w:lang w:eastAsia="cs-CZ"/>
        </w:rPr>
        <w:t xml:space="preserve"> </w:t>
      </w:r>
      <w:r w:rsidR="00537119">
        <w:rPr>
          <w:rFonts w:eastAsia="Times New Roman" w:cstheme="minorHAnsi"/>
          <w:color w:val="auto"/>
          <w:lang w:eastAsia="cs-CZ"/>
        </w:rPr>
        <w:t>žadatele</w:t>
      </w:r>
      <w:r w:rsidRPr="00404F5E">
        <w:rPr>
          <w:rFonts w:eastAsia="Times New Roman" w:cstheme="minorHAnsi"/>
          <w:color w:val="auto"/>
          <w:lang w:eastAsia="cs-CZ"/>
        </w:rPr>
        <w:t>:</w:t>
      </w:r>
    </w:p>
    <w:tbl>
      <w:tblPr>
        <w:tblStyle w:val="TableGrid"/>
        <w:tblW w:w="0" w:type="auto"/>
        <w:tblLook w:val="04A0"/>
      </w:tblPr>
      <w:tblGrid>
        <w:gridCol w:w="9628"/>
      </w:tblGrid>
      <w:tr w14:paraId="2C7ECC67" w14:textId="77777777" w:rsidTr="00404F5E">
        <w:tblPrEx>
          <w:tblW w:w="0" w:type="auto"/>
          <w:tblLook w:val="04A0"/>
        </w:tblPrEx>
        <w:tc>
          <w:tcPr>
            <w:tcW w:w="9628" w:type="dxa"/>
          </w:tcPr>
          <w:p w:rsidR="00404F5E" w:rsidRPr="00D52440" w:rsidP="00D52440" w14:paraId="6D212B16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</w:tr>
    </w:tbl>
    <w:p w:rsidR="00404F5E" w:rsidRPr="00D52440" w:rsidP="00D52440" w14:paraId="40B3AB05" w14:textId="3F157D61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D52440">
        <w:rPr>
          <w:rFonts w:eastAsia="Times New Roman" w:cstheme="minorHAnsi"/>
          <w:color w:val="auto"/>
          <w:lang w:eastAsia="cs-CZ"/>
        </w:rPr>
        <w:t xml:space="preserve">Identifikační číslo </w:t>
      </w:r>
      <w:r w:rsidR="00537119">
        <w:rPr>
          <w:rFonts w:eastAsia="Times New Roman" w:cstheme="minorHAnsi"/>
          <w:color w:val="auto"/>
          <w:lang w:eastAsia="cs-CZ"/>
        </w:rPr>
        <w:t>žadatele</w:t>
      </w:r>
      <w:r w:rsidRPr="00D52440">
        <w:rPr>
          <w:rFonts w:eastAsia="Times New Roman" w:cstheme="minorHAnsi"/>
          <w:color w:val="auto"/>
          <w:lang w:eastAsia="cs-CZ"/>
        </w:rPr>
        <w:t xml:space="preserve">, je-li přiděleno / rodné číslo, je-li přiděleno, příp. datum a místo narození </w:t>
      </w:r>
      <w:r w:rsidR="00537119">
        <w:rPr>
          <w:rFonts w:eastAsia="Times New Roman" w:cstheme="minorHAnsi"/>
          <w:color w:val="auto"/>
          <w:lang w:eastAsia="cs-CZ"/>
        </w:rPr>
        <w:t>žadatele</w:t>
      </w:r>
      <w:r w:rsidRPr="00D52440">
        <w:rPr>
          <w:rFonts w:eastAsia="Times New Roman" w:cstheme="minorHAnsi"/>
          <w:color w:val="auto"/>
          <w:lang w:eastAsia="cs-CZ"/>
        </w:rPr>
        <w:t>:</w:t>
      </w:r>
    </w:p>
    <w:tbl>
      <w:tblPr>
        <w:tblStyle w:val="TableGrid"/>
        <w:tblW w:w="0" w:type="auto"/>
        <w:tblLook w:val="04A0"/>
      </w:tblPr>
      <w:tblGrid>
        <w:gridCol w:w="9628"/>
      </w:tblGrid>
      <w:tr w14:paraId="6B44938A" w14:textId="77777777" w:rsidTr="00404F5E">
        <w:tblPrEx>
          <w:tblW w:w="0" w:type="auto"/>
          <w:tblLook w:val="04A0"/>
        </w:tblPrEx>
        <w:tc>
          <w:tcPr>
            <w:tcW w:w="9628" w:type="dxa"/>
          </w:tcPr>
          <w:p w:rsidR="00404F5E" w:rsidRPr="00D52440" w:rsidP="00D52440" w14:paraId="25633DBF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</w:tr>
    </w:tbl>
    <w:p w:rsidR="00404F5E" w:rsidRPr="00D52440" w:rsidP="00D52440" w14:paraId="07A7CAF8" w14:textId="2FCBDCC8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404F5E">
        <w:rPr>
          <w:rFonts w:eastAsia="Times New Roman" w:cstheme="minorHAnsi"/>
          <w:color w:val="auto"/>
          <w:lang w:eastAsia="cs-CZ"/>
        </w:rPr>
        <w:t xml:space="preserve">Jméno příp. jména a příjmení, bydliště, rodné číslo, je-li jim přiděleno, příp. datum a místo narození, nebo obchodní firma nebo název, sídlo a identifikační číslo, je-li jim přiděleno, osob, které jsou členem statutárního orgánu, a způsob, jakým jednají za </w:t>
      </w:r>
      <w:r w:rsidR="00537119">
        <w:rPr>
          <w:rFonts w:eastAsia="Times New Roman" w:cstheme="minorHAnsi"/>
          <w:color w:val="auto"/>
          <w:lang w:eastAsia="cs-CZ"/>
        </w:rPr>
        <w:t>žadatele, který je právnickou osobou</w:t>
      </w:r>
      <w:r w:rsidRPr="00404F5E">
        <w:rPr>
          <w:rFonts w:eastAsia="Times New Roman" w:cstheme="minorHAnsi"/>
          <w:color w:val="auto"/>
          <w:lang w:eastAsia="cs-CZ"/>
        </w:rPr>
        <w:t>:</w:t>
      </w:r>
    </w:p>
    <w:tbl>
      <w:tblPr>
        <w:tblStyle w:val="TableGrid"/>
        <w:tblW w:w="0" w:type="auto"/>
        <w:tblLook w:val="04A0"/>
      </w:tblPr>
      <w:tblGrid>
        <w:gridCol w:w="9628"/>
      </w:tblGrid>
      <w:tr w14:paraId="2BA4AAE7" w14:textId="77777777" w:rsidTr="00404F5E">
        <w:tblPrEx>
          <w:tblW w:w="0" w:type="auto"/>
          <w:tblLook w:val="04A0"/>
        </w:tblPrEx>
        <w:tc>
          <w:tcPr>
            <w:tcW w:w="9628" w:type="dxa"/>
          </w:tcPr>
          <w:p w:rsidR="00404F5E" w:rsidRPr="00D52440" w:rsidP="00D52440" w14:paraId="51A46ADE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466DDB" w:rsidP="00D52440" w14:paraId="4DBAEA40" w14:textId="6ECAA328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>
        <w:rPr>
          <w:rFonts w:eastAsia="Times New Roman" w:cstheme="minorHAnsi"/>
          <w:color w:val="auto"/>
          <w:lang w:eastAsia="cs-CZ"/>
        </w:rPr>
        <w:t>Žadatel je součástí podnikatelského se</w:t>
      </w:r>
      <w:r w:rsidR="00FF7142">
        <w:rPr>
          <w:rFonts w:eastAsia="Times New Roman" w:cstheme="minorHAnsi"/>
          <w:color w:val="auto"/>
          <w:lang w:eastAsia="cs-CZ"/>
        </w:rPr>
        <w:t>s</w:t>
      </w:r>
      <w:r>
        <w:rPr>
          <w:rFonts w:eastAsia="Times New Roman" w:cstheme="minorHAnsi"/>
          <w:color w:val="auto"/>
          <w:lang w:eastAsia="cs-CZ"/>
        </w:rPr>
        <w:t>kupení</w:t>
      </w:r>
    </w:p>
    <w:p w:rsidR="00466DDB" w:rsidRPr="009F7AE4" w:rsidP="00466DDB" w14:paraId="6CFC6E20" w14:textId="77777777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466DDB">
        <w:rPr>
          <w:rFonts w:ascii="Segoe UI Symbol" w:eastAsia="Times New Roman" w:hAnsi="Segoe UI Symbol" w:cs="Segoe UI Symbol"/>
          <w:color w:val="auto"/>
          <w:lang w:eastAsia="cs-CZ"/>
        </w:rPr>
        <w:t>☐</w:t>
      </w:r>
      <w:r w:rsidRPr="00466DDB">
        <w:rPr>
          <w:rFonts w:eastAsia="Times New Roman" w:cstheme="minorHAnsi"/>
          <w:color w:val="auto"/>
          <w:lang w:eastAsia="cs-CZ"/>
        </w:rPr>
        <w:t xml:space="preserve">   </w:t>
      </w:r>
      <w:r>
        <w:rPr>
          <w:rFonts w:eastAsia="Times New Roman" w:cstheme="minorHAnsi"/>
          <w:color w:val="auto"/>
          <w:lang w:eastAsia="cs-CZ"/>
        </w:rPr>
        <w:t>ne</w:t>
      </w:r>
    </w:p>
    <w:p w:rsidR="00466DDB" w:rsidP="00F25911" w14:paraId="075C9C20" w14:textId="74F61876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466DDB">
        <w:rPr>
          <w:rFonts w:ascii="Segoe UI Symbol" w:eastAsia="Times New Roman" w:hAnsi="Segoe UI Symbol" w:cs="Segoe UI Symbol"/>
          <w:color w:val="auto"/>
          <w:lang w:eastAsia="cs-CZ"/>
        </w:rPr>
        <w:t>☐</w:t>
      </w:r>
      <w:r w:rsidRPr="00466DDB">
        <w:rPr>
          <w:rFonts w:eastAsia="Times New Roman" w:cstheme="minorHAnsi"/>
          <w:color w:val="auto"/>
          <w:lang w:eastAsia="cs-CZ"/>
        </w:rPr>
        <w:t xml:space="preserve">   </w:t>
      </w:r>
      <w:r>
        <w:rPr>
          <w:rFonts w:eastAsia="Times New Roman" w:cstheme="minorHAnsi"/>
          <w:color w:val="auto"/>
          <w:lang w:eastAsia="cs-CZ"/>
        </w:rPr>
        <w:t>ano, doložte v příloze strukturu podnikatelského seskupení a vyplňte údaje v následující tabulce:</w:t>
      </w:r>
    </w:p>
    <w:p w:rsidR="00404F5E" w:rsidRPr="00D52440" w:rsidP="00D52440" w14:paraId="04C5826F" w14:textId="4811CBFD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>
        <w:rPr>
          <w:rFonts w:eastAsia="Times New Roman" w:cstheme="minorHAnsi"/>
          <w:color w:val="auto"/>
          <w:lang w:eastAsia="cs-CZ"/>
        </w:rPr>
        <w:t xml:space="preserve">Propojené </w:t>
      </w:r>
      <w:r w:rsidR="00466DDB">
        <w:rPr>
          <w:rFonts w:eastAsia="Times New Roman" w:cstheme="minorHAnsi"/>
          <w:color w:val="auto"/>
          <w:lang w:eastAsia="cs-CZ"/>
        </w:rPr>
        <w:t>podniky</w:t>
      </w:r>
      <w:r>
        <w:rPr>
          <w:rFonts w:eastAsia="Times New Roman" w:cstheme="minorHAnsi"/>
          <w:color w:val="auto"/>
          <w:lang w:eastAsia="cs-CZ"/>
        </w:rPr>
        <w:t xml:space="preserve"> (vliv nad 50 %)</w:t>
      </w:r>
    </w:p>
    <w:tbl>
      <w:tblPr>
        <w:tblStyle w:val="TableGrid"/>
        <w:tblW w:w="0" w:type="auto"/>
        <w:tblLook w:val="04A0"/>
      </w:tblPr>
      <w:tblGrid>
        <w:gridCol w:w="4957"/>
        <w:gridCol w:w="2976"/>
        <w:gridCol w:w="1695"/>
      </w:tblGrid>
      <w:tr w14:paraId="77FF126E" w14:textId="77777777" w:rsidTr="00FF7142">
        <w:tblPrEx>
          <w:tblW w:w="0" w:type="auto"/>
          <w:tblLook w:val="04A0"/>
        </w:tblPrEx>
        <w:tc>
          <w:tcPr>
            <w:tcW w:w="4957" w:type="dxa"/>
          </w:tcPr>
          <w:p w:rsidR="00404F5E" w:rsidRPr="00D52440" w:rsidP="00C90748" w14:paraId="1504C329" w14:textId="6DCB8538">
            <w:pPr>
              <w:spacing w:after="0" w:line="240" w:lineRule="auto"/>
              <w:jc w:val="center"/>
              <w:rPr>
                <w:rFonts w:cstheme="minorHAnsi"/>
              </w:rPr>
            </w:pPr>
            <w:bookmarkStart w:id="0" w:name="_Hlk182506489"/>
            <w:r>
              <w:rPr>
                <w:rFonts w:cstheme="minorHAnsi"/>
              </w:rPr>
              <w:t xml:space="preserve">Obchodní </w:t>
            </w:r>
            <w:r w:rsidR="00FF7142">
              <w:rPr>
                <w:rFonts w:cstheme="minorHAnsi"/>
              </w:rPr>
              <w:t>firma nebo název / Jméno a příjmení</w:t>
            </w:r>
          </w:p>
        </w:tc>
        <w:tc>
          <w:tcPr>
            <w:tcW w:w="2976" w:type="dxa"/>
          </w:tcPr>
          <w:p w:rsidR="00404F5E" w:rsidRPr="00D52440" w:rsidP="00C90748" w14:paraId="72BFBF41" w14:textId="33C2B89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Sídlo / Adresa</w:t>
            </w:r>
          </w:p>
        </w:tc>
        <w:tc>
          <w:tcPr>
            <w:tcW w:w="1695" w:type="dxa"/>
          </w:tcPr>
          <w:p w:rsidR="00404F5E" w:rsidRPr="00D52440" w:rsidP="00C90748" w14:paraId="411905C4" w14:textId="5031683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IČ / Datum narození</w:t>
            </w:r>
          </w:p>
        </w:tc>
      </w:tr>
      <w:tr w14:paraId="4660FBC9" w14:textId="77777777" w:rsidTr="00FF7142">
        <w:tblPrEx>
          <w:tblW w:w="0" w:type="auto"/>
          <w:tblLook w:val="04A0"/>
        </w:tblPrEx>
        <w:tc>
          <w:tcPr>
            <w:tcW w:w="4957" w:type="dxa"/>
          </w:tcPr>
          <w:p w:rsidR="00404F5E" w:rsidRPr="00D52440" w:rsidP="00D52440" w14:paraId="0F730B30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976" w:type="dxa"/>
          </w:tcPr>
          <w:p w:rsidR="00404F5E" w:rsidRPr="00D52440" w:rsidP="00D52440" w14:paraId="4B80E26A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95" w:type="dxa"/>
          </w:tcPr>
          <w:p w:rsidR="00404F5E" w:rsidRPr="00D52440" w:rsidP="00D52440" w14:paraId="2A7ADC45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14:paraId="078A6729" w14:textId="77777777" w:rsidTr="00FF7142">
        <w:tblPrEx>
          <w:tblW w:w="0" w:type="auto"/>
          <w:tblLook w:val="04A0"/>
        </w:tblPrEx>
        <w:tc>
          <w:tcPr>
            <w:tcW w:w="4957" w:type="dxa"/>
          </w:tcPr>
          <w:p w:rsidR="00404F5E" w:rsidRPr="00D52440" w:rsidP="00D52440" w14:paraId="11A83B1E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976" w:type="dxa"/>
          </w:tcPr>
          <w:p w:rsidR="00404F5E" w:rsidRPr="00D52440" w:rsidP="00D52440" w14:paraId="7DF0B35A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95" w:type="dxa"/>
          </w:tcPr>
          <w:p w:rsidR="00404F5E" w:rsidRPr="00D52440" w:rsidP="00D52440" w14:paraId="161D9283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14:paraId="7D21E3AB" w14:textId="77777777" w:rsidTr="00FF7142">
        <w:tblPrEx>
          <w:tblW w:w="0" w:type="auto"/>
          <w:tblLook w:val="04A0"/>
        </w:tblPrEx>
        <w:tc>
          <w:tcPr>
            <w:tcW w:w="4957" w:type="dxa"/>
          </w:tcPr>
          <w:p w:rsidR="00466DDB" w:rsidRPr="00D52440" w:rsidP="00D52440" w14:paraId="2D79A3DE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976" w:type="dxa"/>
          </w:tcPr>
          <w:p w:rsidR="00466DDB" w:rsidRPr="00D52440" w:rsidP="00D52440" w14:paraId="2E903425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95" w:type="dxa"/>
          </w:tcPr>
          <w:p w:rsidR="00466DDB" w:rsidRPr="00D52440" w:rsidP="00D52440" w14:paraId="6D2D47A1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bookmarkEnd w:id="0"/>
    <w:p w:rsidR="00FF7142" w:rsidRPr="00FF7142" w:rsidP="00D52440" w14:paraId="416F521A" w14:textId="56D9F71F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FF7142">
        <w:rPr>
          <w:rFonts w:eastAsia="Times New Roman" w:cstheme="minorHAnsi"/>
          <w:color w:val="auto"/>
          <w:lang w:eastAsia="cs-CZ"/>
        </w:rPr>
        <w:t>Partnerské podniky</w:t>
      </w:r>
      <w:r>
        <w:rPr>
          <w:rFonts w:eastAsia="Times New Roman" w:cstheme="minorHAnsi"/>
          <w:color w:val="auto"/>
          <w:lang w:eastAsia="cs-CZ"/>
        </w:rPr>
        <w:t xml:space="preserve"> (vliv nad 25 %, ale ne více než 50 %)</w:t>
      </w:r>
    </w:p>
    <w:tbl>
      <w:tblPr>
        <w:tblStyle w:val="TableGrid"/>
        <w:tblW w:w="0" w:type="auto"/>
        <w:tblLook w:val="04A0"/>
      </w:tblPr>
      <w:tblGrid>
        <w:gridCol w:w="4957"/>
        <w:gridCol w:w="2976"/>
        <w:gridCol w:w="1695"/>
      </w:tblGrid>
      <w:tr w14:paraId="0164CD1E" w14:textId="77777777" w:rsidTr="00673AFD">
        <w:tblPrEx>
          <w:tblW w:w="0" w:type="auto"/>
          <w:tblLook w:val="04A0"/>
        </w:tblPrEx>
        <w:tc>
          <w:tcPr>
            <w:tcW w:w="4957" w:type="dxa"/>
          </w:tcPr>
          <w:p w:rsidR="00FF7142" w:rsidRPr="00D52440" w:rsidP="00673AFD" w14:paraId="39AFB4B3" w14:textId="7777777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Obchodní firma nebo název / Jméno a příjmení</w:t>
            </w:r>
          </w:p>
        </w:tc>
        <w:tc>
          <w:tcPr>
            <w:tcW w:w="2976" w:type="dxa"/>
          </w:tcPr>
          <w:p w:rsidR="00FF7142" w:rsidRPr="00D52440" w:rsidP="00673AFD" w14:paraId="24B40E2C" w14:textId="7777777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Sídlo / Adresa</w:t>
            </w:r>
          </w:p>
        </w:tc>
        <w:tc>
          <w:tcPr>
            <w:tcW w:w="1695" w:type="dxa"/>
          </w:tcPr>
          <w:p w:rsidR="00FF7142" w:rsidRPr="00D52440" w:rsidP="00673AFD" w14:paraId="2A906AFA" w14:textId="7777777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IČ / Datum narození</w:t>
            </w:r>
          </w:p>
        </w:tc>
      </w:tr>
      <w:tr w14:paraId="6D41448C" w14:textId="77777777" w:rsidTr="00673AFD">
        <w:tblPrEx>
          <w:tblW w:w="0" w:type="auto"/>
          <w:tblLook w:val="04A0"/>
        </w:tblPrEx>
        <w:tc>
          <w:tcPr>
            <w:tcW w:w="4957" w:type="dxa"/>
          </w:tcPr>
          <w:p w:rsidR="00FF7142" w:rsidRPr="00D52440" w:rsidP="00673AFD" w14:paraId="131DB8A4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976" w:type="dxa"/>
          </w:tcPr>
          <w:p w:rsidR="00FF7142" w:rsidRPr="00D52440" w:rsidP="00673AFD" w14:paraId="76411CA8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95" w:type="dxa"/>
          </w:tcPr>
          <w:p w:rsidR="00FF7142" w:rsidRPr="00D52440" w:rsidP="00673AFD" w14:paraId="3AF53D66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14:paraId="75BCD55C" w14:textId="77777777" w:rsidTr="00673AFD">
        <w:tblPrEx>
          <w:tblW w:w="0" w:type="auto"/>
          <w:tblLook w:val="04A0"/>
        </w:tblPrEx>
        <w:tc>
          <w:tcPr>
            <w:tcW w:w="4957" w:type="dxa"/>
          </w:tcPr>
          <w:p w:rsidR="00FF7142" w:rsidRPr="00D52440" w:rsidP="00673AFD" w14:paraId="7BEFAE89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976" w:type="dxa"/>
          </w:tcPr>
          <w:p w:rsidR="00FF7142" w:rsidRPr="00D52440" w:rsidP="00673AFD" w14:paraId="3507AB64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95" w:type="dxa"/>
          </w:tcPr>
          <w:p w:rsidR="00FF7142" w:rsidRPr="00D52440" w:rsidP="00673AFD" w14:paraId="0246EB48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14:paraId="0D08FE9A" w14:textId="77777777" w:rsidTr="00673AFD">
        <w:tblPrEx>
          <w:tblW w:w="0" w:type="auto"/>
          <w:tblLook w:val="04A0"/>
        </w:tblPrEx>
        <w:tc>
          <w:tcPr>
            <w:tcW w:w="4957" w:type="dxa"/>
          </w:tcPr>
          <w:p w:rsidR="00FF7142" w:rsidRPr="00D52440" w:rsidP="00673AFD" w14:paraId="68523111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976" w:type="dxa"/>
          </w:tcPr>
          <w:p w:rsidR="00FF7142" w:rsidRPr="00D52440" w:rsidP="00673AFD" w14:paraId="343159AE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95" w:type="dxa"/>
          </w:tcPr>
          <w:p w:rsidR="00FF7142" w:rsidRPr="00D52440" w:rsidP="00673AFD" w14:paraId="644A2F64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FF7142" w:rsidP="00D52440" w14:paraId="2A504901" w14:textId="77777777">
      <w:pPr>
        <w:spacing w:before="120" w:after="0" w:line="240" w:lineRule="auto"/>
        <w:jc w:val="both"/>
        <w:rPr>
          <w:rFonts w:eastAsia="Times New Roman" w:cstheme="minorHAnsi"/>
          <w:b/>
          <w:bCs/>
          <w:color w:val="auto"/>
          <w:lang w:eastAsia="cs-CZ"/>
        </w:rPr>
      </w:pPr>
    </w:p>
    <w:p w:rsidR="00404F5E" w:rsidRPr="009F7AE4" w:rsidP="00D52440" w14:paraId="0E7ACACA" w14:textId="19EFD5DA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9F7AE4">
        <w:rPr>
          <w:rFonts w:eastAsia="Times New Roman" w:cstheme="minorHAnsi"/>
          <w:color w:val="auto"/>
          <w:lang w:eastAsia="cs-CZ"/>
        </w:rPr>
        <w:t>Ekonomické údaje o žadateli</w:t>
      </w:r>
      <w:r w:rsidRPr="009F7AE4" w:rsidR="009F7AE4">
        <w:rPr>
          <w:rFonts w:eastAsia="Times New Roman" w:cstheme="minorHAnsi"/>
          <w:color w:val="auto"/>
          <w:lang w:eastAsia="cs-CZ"/>
        </w:rPr>
        <w:t>, který je podnikající osobou,</w:t>
      </w:r>
      <w:r w:rsidRPr="009F7AE4">
        <w:rPr>
          <w:rFonts w:eastAsia="Times New Roman" w:cstheme="minorHAnsi"/>
          <w:color w:val="auto"/>
          <w:lang w:eastAsia="cs-CZ"/>
        </w:rPr>
        <w:t xml:space="preserve"> za poslední dvě skončená účetní období</w:t>
      </w:r>
    </w:p>
    <w:p w:rsidR="00404F5E" w:rsidRPr="00D52440" w:rsidP="00D52440" w14:paraId="45D18C2C" w14:textId="77777777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404F5E">
        <w:rPr>
          <w:rFonts w:eastAsia="Times New Roman" w:cstheme="minorHAnsi"/>
          <w:color w:val="auto"/>
          <w:lang w:eastAsia="cs-CZ"/>
        </w:rPr>
        <w:t>Účetní období od (měsíc):</w:t>
      </w:r>
    </w:p>
    <w:tbl>
      <w:tblPr>
        <w:tblStyle w:val="TableGrid"/>
        <w:tblW w:w="0" w:type="auto"/>
        <w:tblLook w:val="04A0"/>
      </w:tblPr>
      <w:tblGrid>
        <w:gridCol w:w="9628"/>
      </w:tblGrid>
      <w:tr w14:paraId="150E795C" w14:textId="77777777" w:rsidTr="00404F5E">
        <w:tblPrEx>
          <w:tblW w:w="0" w:type="auto"/>
          <w:tblLook w:val="04A0"/>
        </w:tblPrEx>
        <w:tc>
          <w:tcPr>
            <w:tcW w:w="9628" w:type="dxa"/>
          </w:tcPr>
          <w:p w:rsidR="00404F5E" w:rsidRPr="00D52440" w:rsidP="00D52440" w14:paraId="49A333FE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404F5E" w:rsidRPr="00D52440" w:rsidP="00D52440" w14:paraId="7CB2A23C" w14:textId="54253A38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404F5E">
        <w:rPr>
          <w:rFonts w:eastAsia="Times New Roman" w:cstheme="minorHAnsi"/>
          <w:color w:val="auto"/>
          <w:lang w:eastAsia="cs-CZ"/>
        </w:rPr>
        <w:t>Roční obrat v mil. Kč</w:t>
      </w:r>
      <w:r w:rsidRPr="00D52440">
        <w:rPr>
          <w:rFonts w:eastAsia="Times New Roman" w:cstheme="minorHAnsi"/>
          <w:color w:val="auto"/>
          <w:lang w:eastAsia="cs-CZ"/>
        </w:rPr>
        <w:t>:</w:t>
      </w:r>
    </w:p>
    <w:tbl>
      <w:tblPr>
        <w:tblStyle w:val="TableGrid"/>
        <w:tblW w:w="9628" w:type="dxa"/>
        <w:tblLook w:val="04A0"/>
      </w:tblPr>
      <w:tblGrid>
        <w:gridCol w:w="5098"/>
        <w:gridCol w:w="2410"/>
        <w:gridCol w:w="2120"/>
      </w:tblGrid>
      <w:tr w14:paraId="4A6380E4" w14:textId="77777777" w:rsidTr="000E69B3">
        <w:tblPrEx>
          <w:tblW w:w="9628" w:type="dxa"/>
          <w:tblLook w:val="04A0"/>
        </w:tblPrEx>
        <w:tc>
          <w:tcPr>
            <w:tcW w:w="5098" w:type="dxa"/>
          </w:tcPr>
          <w:p w:rsidR="009B1E75" w:rsidRPr="00D52440" w:rsidP="00D52440" w14:paraId="1CCFF75B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  <w:tc>
          <w:tcPr>
            <w:tcW w:w="2410" w:type="dxa"/>
          </w:tcPr>
          <w:p w:rsidR="009B1E75" w:rsidRPr="00D52440" w:rsidP="00D52440" w14:paraId="71512F6E" w14:textId="72672B1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  <w:r w:rsidRPr="00D52440">
              <w:rPr>
                <w:rFonts w:eastAsia="Times New Roman" w:cstheme="minorHAnsi"/>
                <w:color w:val="auto"/>
                <w:lang w:eastAsia="cs-CZ"/>
              </w:rPr>
              <w:t>Účetní období 202x</w:t>
            </w:r>
          </w:p>
        </w:tc>
        <w:tc>
          <w:tcPr>
            <w:tcW w:w="2120" w:type="dxa"/>
          </w:tcPr>
          <w:p w:rsidR="009B1E75" w:rsidRPr="00D52440" w:rsidP="00D52440" w14:paraId="529572D7" w14:textId="1533EE4C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  <w:r w:rsidRPr="00D52440">
              <w:rPr>
                <w:rFonts w:eastAsia="Times New Roman" w:cstheme="minorHAnsi"/>
                <w:color w:val="auto"/>
                <w:lang w:eastAsia="cs-CZ"/>
              </w:rPr>
              <w:t>Účetní období 202x</w:t>
            </w:r>
          </w:p>
        </w:tc>
      </w:tr>
      <w:tr w14:paraId="3F22639F" w14:textId="77777777" w:rsidTr="000E69B3">
        <w:tblPrEx>
          <w:tblW w:w="9628" w:type="dxa"/>
          <w:tblLook w:val="04A0"/>
        </w:tblPrEx>
        <w:tc>
          <w:tcPr>
            <w:tcW w:w="5098" w:type="dxa"/>
          </w:tcPr>
          <w:p w:rsidR="009B1E75" w:rsidRPr="00D52440" w:rsidP="00D52440" w14:paraId="66547C0C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  <w:tc>
          <w:tcPr>
            <w:tcW w:w="2410" w:type="dxa"/>
          </w:tcPr>
          <w:p w:rsidR="009B1E75" w:rsidRPr="00D52440" w:rsidP="00D52440" w14:paraId="5227D4AA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  <w:tc>
          <w:tcPr>
            <w:tcW w:w="2120" w:type="dxa"/>
          </w:tcPr>
          <w:p w:rsidR="009B1E75" w:rsidRPr="00D52440" w:rsidP="00D52440" w14:paraId="5D1664B5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</w:tr>
    </w:tbl>
    <w:p w:rsidR="00956F4B" w:rsidRPr="00D52440" w:rsidP="00D52440" w14:paraId="51FCA6D6" w14:textId="2C9C3F38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404F5E">
        <w:rPr>
          <w:rFonts w:eastAsia="Times New Roman" w:cstheme="minorHAnsi"/>
          <w:color w:val="auto"/>
          <w:lang w:eastAsia="cs-CZ"/>
        </w:rPr>
        <w:t xml:space="preserve">Roční </w:t>
      </w:r>
      <w:r w:rsidRPr="00D52440">
        <w:rPr>
          <w:rFonts w:eastAsia="Times New Roman" w:cstheme="minorHAnsi"/>
          <w:color w:val="auto"/>
          <w:lang w:eastAsia="cs-CZ"/>
        </w:rPr>
        <w:t>bilanční suma</w:t>
      </w:r>
      <w:r w:rsidRPr="00404F5E">
        <w:rPr>
          <w:rFonts w:eastAsia="Times New Roman" w:cstheme="minorHAnsi"/>
          <w:color w:val="auto"/>
          <w:lang w:eastAsia="cs-CZ"/>
        </w:rPr>
        <w:t xml:space="preserve"> v mil. Kč</w:t>
      </w:r>
      <w:r w:rsidRPr="00D52440">
        <w:rPr>
          <w:rFonts w:eastAsia="Times New Roman" w:cstheme="minorHAnsi"/>
          <w:color w:val="auto"/>
          <w:lang w:eastAsia="cs-CZ"/>
        </w:rPr>
        <w:t>:</w:t>
      </w:r>
    </w:p>
    <w:tbl>
      <w:tblPr>
        <w:tblStyle w:val="TableGrid"/>
        <w:tblW w:w="0" w:type="auto"/>
        <w:tblLook w:val="04A0"/>
      </w:tblPr>
      <w:tblGrid>
        <w:gridCol w:w="5098"/>
        <w:gridCol w:w="2410"/>
        <w:gridCol w:w="2120"/>
      </w:tblGrid>
      <w:tr w14:paraId="09CC851E" w14:textId="77777777" w:rsidTr="00F54230">
        <w:tblPrEx>
          <w:tblW w:w="0" w:type="auto"/>
          <w:tblLook w:val="04A0"/>
        </w:tblPrEx>
        <w:tc>
          <w:tcPr>
            <w:tcW w:w="5098" w:type="dxa"/>
          </w:tcPr>
          <w:p w:rsidR="00956F4B" w:rsidRPr="00D52440" w:rsidP="00D52440" w14:paraId="64993442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  <w:tc>
          <w:tcPr>
            <w:tcW w:w="2410" w:type="dxa"/>
          </w:tcPr>
          <w:p w:rsidR="00956F4B" w:rsidRPr="00D52440" w:rsidP="00D52440" w14:paraId="6476C3FB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  <w:r w:rsidRPr="00D52440">
              <w:rPr>
                <w:rFonts w:eastAsia="Times New Roman" w:cstheme="minorHAnsi"/>
                <w:color w:val="auto"/>
                <w:lang w:eastAsia="cs-CZ"/>
              </w:rPr>
              <w:t>Účetní období 202x</w:t>
            </w:r>
          </w:p>
        </w:tc>
        <w:tc>
          <w:tcPr>
            <w:tcW w:w="2120" w:type="dxa"/>
          </w:tcPr>
          <w:p w:rsidR="00956F4B" w:rsidRPr="00D52440" w:rsidP="00D52440" w14:paraId="3B4965A0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  <w:r w:rsidRPr="00D52440">
              <w:rPr>
                <w:rFonts w:eastAsia="Times New Roman" w:cstheme="minorHAnsi"/>
                <w:color w:val="auto"/>
                <w:lang w:eastAsia="cs-CZ"/>
              </w:rPr>
              <w:t>Účetní období 202x</w:t>
            </w:r>
          </w:p>
        </w:tc>
      </w:tr>
      <w:tr w14:paraId="396DEC17" w14:textId="77777777" w:rsidTr="00F54230">
        <w:tblPrEx>
          <w:tblW w:w="0" w:type="auto"/>
          <w:tblLook w:val="04A0"/>
        </w:tblPrEx>
        <w:tc>
          <w:tcPr>
            <w:tcW w:w="5098" w:type="dxa"/>
          </w:tcPr>
          <w:p w:rsidR="00956F4B" w:rsidRPr="00D52440" w:rsidP="00D52440" w14:paraId="061B8926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  <w:tc>
          <w:tcPr>
            <w:tcW w:w="2410" w:type="dxa"/>
          </w:tcPr>
          <w:p w:rsidR="00956F4B" w:rsidRPr="00D52440" w:rsidP="00D52440" w14:paraId="69692196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  <w:tc>
          <w:tcPr>
            <w:tcW w:w="2120" w:type="dxa"/>
          </w:tcPr>
          <w:p w:rsidR="00956F4B" w:rsidRPr="00D52440" w:rsidP="00D52440" w14:paraId="013A6CD6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</w:tr>
    </w:tbl>
    <w:p w:rsidR="00F25911" w:rsidP="00D52440" w14:paraId="18604E2B" w14:textId="30CD47A6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</w:p>
    <w:p w:rsidR="00261CC7" w:rsidP="00D52440" w14:paraId="4E4286CB" w14:textId="77777777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</w:p>
    <w:p w:rsidR="00956F4B" w:rsidRPr="00D52440" w:rsidP="00D52440" w14:paraId="2B514024" w14:textId="13AE14CA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D52440">
        <w:rPr>
          <w:rFonts w:eastAsia="Times New Roman" w:cstheme="minorHAnsi"/>
          <w:color w:val="auto"/>
          <w:lang w:eastAsia="cs-CZ"/>
        </w:rPr>
        <w:t>Celkový počet zaměstnanců:</w:t>
      </w:r>
    </w:p>
    <w:tbl>
      <w:tblPr>
        <w:tblStyle w:val="TableGrid"/>
        <w:tblW w:w="0" w:type="auto"/>
        <w:tblLook w:val="04A0"/>
      </w:tblPr>
      <w:tblGrid>
        <w:gridCol w:w="5098"/>
        <w:gridCol w:w="2410"/>
        <w:gridCol w:w="2120"/>
      </w:tblGrid>
      <w:tr w14:paraId="4BEBB29D" w14:textId="77777777" w:rsidTr="00F54230">
        <w:tblPrEx>
          <w:tblW w:w="0" w:type="auto"/>
          <w:tblLook w:val="04A0"/>
        </w:tblPrEx>
        <w:tc>
          <w:tcPr>
            <w:tcW w:w="5098" w:type="dxa"/>
          </w:tcPr>
          <w:p w:rsidR="00956F4B" w:rsidRPr="00D52440" w:rsidP="00D52440" w14:paraId="671674BA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  <w:tc>
          <w:tcPr>
            <w:tcW w:w="2410" w:type="dxa"/>
          </w:tcPr>
          <w:p w:rsidR="00956F4B" w:rsidRPr="00D52440" w:rsidP="00D52440" w14:paraId="6388E0A1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  <w:r w:rsidRPr="00D52440">
              <w:rPr>
                <w:rFonts w:eastAsia="Times New Roman" w:cstheme="minorHAnsi"/>
                <w:color w:val="auto"/>
                <w:lang w:eastAsia="cs-CZ"/>
              </w:rPr>
              <w:t>Účetní období 202x</w:t>
            </w:r>
          </w:p>
        </w:tc>
        <w:tc>
          <w:tcPr>
            <w:tcW w:w="2120" w:type="dxa"/>
          </w:tcPr>
          <w:p w:rsidR="00956F4B" w:rsidRPr="00D52440" w:rsidP="00D52440" w14:paraId="151E7142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  <w:r w:rsidRPr="00D52440">
              <w:rPr>
                <w:rFonts w:eastAsia="Times New Roman" w:cstheme="minorHAnsi"/>
                <w:color w:val="auto"/>
                <w:lang w:eastAsia="cs-CZ"/>
              </w:rPr>
              <w:t>Účetní období 202x</w:t>
            </w:r>
          </w:p>
        </w:tc>
      </w:tr>
      <w:tr w14:paraId="781F3E23" w14:textId="77777777" w:rsidTr="00F54230">
        <w:tblPrEx>
          <w:tblW w:w="0" w:type="auto"/>
          <w:tblLook w:val="04A0"/>
        </w:tblPrEx>
        <w:tc>
          <w:tcPr>
            <w:tcW w:w="5098" w:type="dxa"/>
          </w:tcPr>
          <w:p w:rsidR="00956F4B" w:rsidRPr="00D52440" w:rsidP="00D52440" w14:paraId="2C300F5F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  <w:tc>
          <w:tcPr>
            <w:tcW w:w="2410" w:type="dxa"/>
          </w:tcPr>
          <w:p w:rsidR="00956F4B" w:rsidRPr="00D52440" w:rsidP="00D52440" w14:paraId="4ACA7D49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  <w:tc>
          <w:tcPr>
            <w:tcW w:w="2120" w:type="dxa"/>
          </w:tcPr>
          <w:p w:rsidR="00956F4B" w:rsidRPr="00D52440" w:rsidP="00D52440" w14:paraId="55354830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</w:tr>
    </w:tbl>
    <w:p w:rsidR="00F25911" w:rsidP="00D52440" w14:paraId="1A9650FF" w14:textId="77777777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</w:p>
    <w:p w:rsidR="00382937" w:rsidRPr="00403657" w:rsidP="00D52440" w14:paraId="7CD0ACE5" w14:textId="77E15567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403657">
        <w:rPr>
          <w:rFonts w:eastAsia="Times New Roman" w:cstheme="minorHAnsi"/>
          <w:color w:val="auto"/>
          <w:lang w:eastAsia="cs-CZ"/>
        </w:rPr>
        <w:t>Žadatel</w:t>
      </w:r>
      <w:r>
        <w:rPr>
          <w:rStyle w:val="EndnoteReference"/>
          <w:rFonts w:eastAsia="Times New Roman" w:cstheme="minorHAnsi"/>
          <w:color w:val="auto"/>
          <w:lang w:eastAsia="cs-CZ"/>
        </w:rPr>
        <w:endnoteReference w:id="2"/>
      </w:r>
      <w:r w:rsidRPr="00403657" w:rsidR="00C90748">
        <w:rPr>
          <w:rFonts w:eastAsia="Times New Roman" w:cstheme="minorHAnsi"/>
          <w:color w:val="auto"/>
          <w:lang w:eastAsia="cs-CZ"/>
        </w:rPr>
        <w:t xml:space="preserve"> je</w:t>
      </w:r>
      <w:r w:rsidRPr="00403657">
        <w:rPr>
          <w:rFonts w:eastAsia="Times New Roman" w:cstheme="minorHAnsi"/>
          <w:color w:val="auto"/>
          <w:lang w:eastAsia="cs-CZ"/>
        </w:rPr>
        <w:t>:</w:t>
      </w:r>
    </w:p>
    <w:p w:rsidR="00382937" w:rsidRPr="00D52440" w:rsidP="00D52440" w14:paraId="44E61D7A" w14:textId="22F374E4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sdt>
        <w:sdtPr>
          <w:rPr>
            <w:rFonts w:eastAsia="Times New Roman" w:cstheme="minorHAnsi"/>
            <w:color w:val="auto"/>
            <w:lang w:eastAsia="cs-CZ"/>
          </w:rPr>
          <w:id w:val="-1344091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440" w:rsidR="00DB1057">
            <w:rPr>
              <w:rFonts w:ascii="Segoe UI Symbol" w:eastAsia="MS Gothic" w:hAnsi="Segoe UI Symbol" w:cs="Segoe UI Symbol"/>
              <w:color w:val="auto"/>
              <w:lang w:eastAsia="cs-CZ"/>
            </w:rPr>
            <w:t>☐</w:t>
          </w:r>
        </w:sdtContent>
      </w:sdt>
      <w:r w:rsidRPr="00D52440" w:rsidR="00DB1057">
        <w:rPr>
          <w:rFonts w:eastAsia="Times New Roman" w:cstheme="minorHAnsi"/>
          <w:color w:val="auto"/>
          <w:lang w:eastAsia="cs-CZ"/>
        </w:rPr>
        <w:t xml:space="preserve">    velkým podnikem</w:t>
      </w:r>
    </w:p>
    <w:p w:rsidR="00DB1057" w:rsidRPr="00D52440" w:rsidP="00D52440" w14:paraId="0201ECDB" w14:textId="174D83AB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sdt>
        <w:sdtPr>
          <w:rPr>
            <w:rFonts w:eastAsia="Times New Roman" w:cstheme="minorHAnsi"/>
            <w:color w:val="auto"/>
            <w:lang w:eastAsia="cs-CZ"/>
          </w:rPr>
          <w:id w:val="-1559080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440">
            <w:rPr>
              <w:rFonts w:ascii="Segoe UI Symbol" w:eastAsia="MS Gothic" w:hAnsi="Segoe UI Symbol" w:cs="Segoe UI Symbol"/>
              <w:color w:val="auto"/>
              <w:lang w:eastAsia="cs-CZ"/>
            </w:rPr>
            <w:t>☐</w:t>
          </w:r>
        </w:sdtContent>
      </w:sdt>
      <w:r w:rsidRPr="00D52440">
        <w:rPr>
          <w:rFonts w:eastAsia="Times New Roman" w:cstheme="minorHAnsi"/>
          <w:color w:val="auto"/>
          <w:lang w:eastAsia="cs-CZ"/>
        </w:rPr>
        <w:t xml:space="preserve">    středním podnikem</w:t>
      </w:r>
    </w:p>
    <w:p w:rsidR="00473032" w:rsidRPr="00D52440" w:rsidP="00D52440" w14:paraId="0BFA3C83" w14:textId="3FC1724F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sdt>
        <w:sdtPr>
          <w:rPr>
            <w:rFonts w:eastAsia="Times New Roman" w:cstheme="minorHAnsi"/>
            <w:color w:val="auto"/>
            <w:lang w:eastAsia="cs-CZ"/>
          </w:rPr>
          <w:id w:val="1037081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440" w:rsidR="00DB1057">
            <w:rPr>
              <w:rFonts w:ascii="Segoe UI Symbol" w:eastAsia="MS Gothic" w:hAnsi="Segoe UI Symbol" w:cs="Segoe UI Symbol"/>
              <w:color w:val="auto"/>
              <w:lang w:eastAsia="cs-CZ"/>
            </w:rPr>
            <w:t>☐</w:t>
          </w:r>
        </w:sdtContent>
      </w:sdt>
      <w:r w:rsidRPr="00D52440" w:rsidR="00DB1057">
        <w:rPr>
          <w:rFonts w:eastAsia="Times New Roman" w:cstheme="minorHAnsi"/>
          <w:color w:val="auto"/>
          <w:lang w:eastAsia="cs-CZ"/>
        </w:rPr>
        <w:t xml:space="preserve">    malým podnikem</w:t>
      </w:r>
    </w:p>
    <w:p w:rsidR="009F7AE4" w:rsidP="00D52440" w14:paraId="5502C68C" w14:textId="77777777">
      <w:pPr>
        <w:spacing w:before="120" w:after="0" w:line="240" w:lineRule="auto"/>
        <w:jc w:val="both"/>
        <w:rPr>
          <w:rFonts w:eastAsia="Times New Roman" w:cstheme="minorHAnsi"/>
          <w:b/>
          <w:bCs/>
          <w:color w:val="auto"/>
          <w:lang w:eastAsia="cs-CZ"/>
        </w:rPr>
      </w:pPr>
    </w:p>
    <w:p w:rsidR="009F7AE4" w:rsidP="00D52440" w14:paraId="4ABC966C" w14:textId="2B436EEA">
      <w:pPr>
        <w:spacing w:before="120" w:after="0" w:line="240" w:lineRule="auto"/>
        <w:jc w:val="both"/>
        <w:rPr>
          <w:rFonts w:eastAsia="Times New Roman" w:cstheme="minorHAnsi"/>
          <w:b/>
          <w:bCs/>
          <w:color w:val="auto"/>
          <w:lang w:eastAsia="cs-CZ"/>
        </w:rPr>
      </w:pPr>
      <w:r>
        <w:rPr>
          <w:rFonts w:eastAsia="Times New Roman" w:cstheme="minorHAnsi"/>
          <w:b/>
          <w:bCs/>
          <w:color w:val="auto"/>
          <w:lang w:eastAsia="cs-CZ"/>
        </w:rPr>
        <w:t>Základní údaje o projektu</w:t>
      </w:r>
    </w:p>
    <w:p w:rsidR="00473032" w:rsidRPr="009F7AE4" w:rsidP="00D52440" w14:paraId="51937701" w14:textId="1BCE725F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9F7AE4">
        <w:rPr>
          <w:rFonts w:eastAsia="Times New Roman" w:cstheme="minorHAnsi"/>
          <w:color w:val="auto"/>
          <w:lang w:eastAsia="cs-CZ"/>
        </w:rPr>
        <w:t xml:space="preserve">Název </w:t>
      </w:r>
      <w:r w:rsidRPr="009F7AE4" w:rsidR="009F7AE4">
        <w:rPr>
          <w:rFonts w:eastAsia="Times New Roman" w:cstheme="minorHAnsi"/>
          <w:color w:val="auto"/>
          <w:lang w:eastAsia="cs-CZ"/>
        </w:rPr>
        <w:t>projektu</w:t>
      </w:r>
    </w:p>
    <w:tbl>
      <w:tblPr>
        <w:tblStyle w:val="TableGrid"/>
        <w:tblW w:w="0" w:type="auto"/>
        <w:tblLook w:val="04A0"/>
      </w:tblPr>
      <w:tblGrid>
        <w:gridCol w:w="9628"/>
      </w:tblGrid>
      <w:tr w14:paraId="695DF9B7" w14:textId="77777777" w:rsidTr="00473032">
        <w:tblPrEx>
          <w:tblW w:w="0" w:type="auto"/>
          <w:tblLook w:val="04A0"/>
        </w:tblPrEx>
        <w:tc>
          <w:tcPr>
            <w:tcW w:w="9628" w:type="dxa"/>
          </w:tcPr>
          <w:p w:rsidR="00473032" w:rsidRPr="00D52440" w:rsidP="00D52440" w14:paraId="6E37AFBE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473032" w:rsidRPr="00403657" w:rsidP="00D52440" w14:paraId="3A066E11" w14:textId="0D94C959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403657">
        <w:rPr>
          <w:rFonts w:eastAsia="Times New Roman" w:cstheme="minorHAnsi"/>
          <w:color w:val="auto"/>
          <w:lang w:eastAsia="cs-CZ"/>
        </w:rPr>
        <w:t xml:space="preserve">Typ </w:t>
      </w:r>
      <w:r w:rsidRPr="00403657" w:rsidR="009F7AE4">
        <w:rPr>
          <w:rFonts w:eastAsia="Times New Roman" w:cstheme="minorHAnsi"/>
          <w:color w:val="auto"/>
          <w:lang w:eastAsia="cs-CZ"/>
        </w:rPr>
        <w:t>počáteční investice</w:t>
      </w:r>
      <w:r>
        <w:rPr>
          <w:rStyle w:val="EndnoteReference"/>
          <w:rFonts w:eastAsia="Times New Roman" w:cstheme="minorHAnsi"/>
          <w:color w:val="auto"/>
          <w:lang w:eastAsia="cs-CZ"/>
        </w:rPr>
        <w:endnoteReference w:id="3"/>
      </w:r>
    </w:p>
    <w:p w:rsidR="00DB1057" w:rsidRPr="00D52440" w:rsidP="00D52440" w14:paraId="3EE679F3" w14:textId="1F9B5F31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sdt>
        <w:sdtPr>
          <w:rPr>
            <w:rFonts w:eastAsia="Times New Roman" w:cstheme="minorHAnsi"/>
            <w:color w:val="auto"/>
            <w:lang w:eastAsia="cs-CZ"/>
          </w:rPr>
          <w:id w:val="1998607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440" w:rsidR="009803BF">
            <w:rPr>
              <w:rFonts w:ascii="Segoe UI Symbol" w:eastAsia="MS Gothic" w:hAnsi="Segoe UI Symbol" w:cs="Segoe UI Symbol"/>
              <w:color w:val="auto"/>
              <w:lang w:eastAsia="cs-CZ"/>
            </w:rPr>
            <w:t>☐</w:t>
          </w:r>
        </w:sdtContent>
      </w:sdt>
      <w:r w:rsidRPr="00D52440">
        <w:rPr>
          <w:rFonts w:eastAsia="Times New Roman" w:cstheme="minorHAnsi"/>
          <w:color w:val="auto"/>
          <w:lang w:eastAsia="cs-CZ"/>
        </w:rPr>
        <w:t xml:space="preserve">    </w:t>
      </w:r>
      <w:r w:rsidR="00E809BB">
        <w:rPr>
          <w:rFonts w:eastAsia="Times New Roman" w:cstheme="minorHAnsi"/>
          <w:color w:val="auto"/>
          <w:lang w:eastAsia="cs-CZ"/>
        </w:rPr>
        <w:t>založení nové provozovny</w:t>
      </w:r>
      <w:r w:rsidRPr="00D52440">
        <w:rPr>
          <w:rFonts w:eastAsia="Times New Roman" w:cstheme="minorHAnsi"/>
          <w:color w:val="auto"/>
          <w:lang w:eastAsia="cs-CZ"/>
        </w:rPr>
        <w:t xml:space="preserve"> </w:t>
      </w:r>
    </w:p>
    <w:p w:rsidR="00DB1057" w:rsidRPr="00D52440" w:rsidP="00D52440" w14:paraId="224D1BD6" w14:textId="00E67495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sdt>
        <w:sdtPr>
          <w:rPr>
            <w:rFonts w:eastAsia="Times New Roman" w:cstheme="minorHAnsi"/>
            <w:color w:val="auto"/>
            <w:lang w:eastAsia="cs-CZ"/>
          </w:rPr>
          <w:id w:val="858776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440">
            <w:rPr>
              <w:rFonts w:ascii="Segoe UI Symbol" w:eastAsia="MS Gothic" w:hAnsi="Segoe UI Symbol" w:cs="Segoe UI Symbol"/>
              <w:color w:val="auto"/>
              <w:lang w:eastAsia="cs-CZ"/>
            </w:rPr>
            <w:t>☐</w:t>
          </w:r>
        </w:sdtContent>
      </w:sdt>
      <w:r w:rsidRPr="00D52440">
        <w:rPr>
          <w:rFonts w:eastAsia="Times New Roman" w:cstheme="minorHAnsi"/>
          <w:color w:val="auto"/>
          <w:lang w:eastAsia="cs-CZ"/>
        </w:rPr>
        <w:t xml:space="preserve">    rozšíření </w:t>
      </w:r>
      <w:r w:rsidR="00E809BB">
        <w:rPr>
          <w:rFonts w:eastAsia="Times New Roman" w:cstheme="minorHAnsi"/>
          <w:color w:val="auto"/>
          <w:lang w:eastAsia="cs-CZ"/>
        </w:rPr>
        <w:t>kapacity stávající provozovny</w:t>
      </w:r>
      <w:r>
        <w:rPr>
          <w:rStyle w:val="EndnoteReference"/>
          <w:rFonts w:eastAsia="Times New Roman" w:cstheme="minorHAnsi"/>
          <w:color w:val="auto"/>
          <w:lang w:eastAsia="cs-CZ"/>
        </w:rPr>
        <w:endnoteReference w:id="4"/>
      </w:r>
      <w:r w:rsidRPr="00D52440">
        <w:rPr>
          <w:rFonts w:eastAsia="Times New Roman" w:cstheme="minorHAnsi"/>
          <w:color w:val="auto"/>
          <w:lang w:eastAsia="cs-CZ"/>
        </w:rPr>
        <w:t xml:space="preserve"> </w:t>
      </w:r>
    </w:p>
    <w:p w:rsidR="00DB1057" w:rsidRPr="00D52440" w:rsidP="00D52440" w14:paraId="613E44DA" w14:textId="1CA80184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>
        <w:rPr>
          <w:rFonts w:eastAsia="Times New Roman" w:cstheme="minorHAnsi"/>
          <w:color w:val="auto"/>
          <w:lang w:eastAsia="cs-CZ"/>
        </w:rPr>
        <w:t xml:space="preserve">   </w:t>
      </w:r>
    </w:p>
    <w:p w:rsidR="00640EBB" w:rsidP="00D52440" w14:paraId="3F8C4DCD" w14:textId="1363DC83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sdt>
        <w:sdtPr>
          <w:rPr>
            <w:rFonts w:eastAsia="Times New Roman" w:cstheme="minorHAnsi"/>
            <w:color w:val="auto"/>
            <w:lang w:eastAsia="cs-CZ"/>
          </w:rPr>
          <w:id w:val="-458340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440">
            <w:rPr>
              <w:rFonts w:ascii="Segoe UI Symbol" w:eastAsia="MS Gothic" w:hAnsi="Segoe UI Symbol" w:cs="Segoe UI Symbol"/>
              <w:color w:val="auto"/>
              <w:lang w:eastAsia="cs-CZ"/>
            </w:rPr>
            <w:t>☐</w:t>
          </w:r>
        </w:sdtContent>
      </w:sdt>
      <w:r w:rsidRPr="00D52440">
        <w:rPr>
          <w:rFonts w:eastAsia="Times New Roman" w:cstheme="minorHAnsi"/>
          <w:color w:val="auto"/>
          <w:lang w:eastAsia="cs-CZ"/>
        </w:rPr>
        <w:t xml:space="preserve">    rozšíření výrobního sortimentu o výroby</w:t>
      </w:r>
      <w:r w:rsidR="00E809BB">
        <w:rPr>
          <w:rFonts w:eastAsia="Times New Roman" w:cstheme="minorHAnsi"/>
          <w:color w:val="auto"/>
          <w:lang w:eastAsia="cs-CZ"/>
        </w:rPr>
        <w:t xml:space="preserve"> nebo služby, které nebyly dříve v provozovně vyráběny nebo poskytovány</w:t>
      </w:r>
    </w:p>
    <w:p w:rsidR="00916422" w:rsidRPr="00D52440" w:rsidP="00630422" w14:paraId="7118E88F" w14:textId="691BF6D4">
      <w:pPr>
        <w:spacing w:before="120" w:after="0" w:line="240" w:lineRule="auto"/>
        <w:ind w:left="708"/>
        <w:jc w:val="both"/>
        <w:rPr>
          <w:rFonts w:eastAsia="Times New Roman" w:cstheme="minorHAnsi"/>
          <w:color w:val="auto"/>
          <w:lang w:eastAsia="cs-CZ"/>
        </w:rPr>
      </w:pPr>
      <w:r w:rsidRPr="00C515BA">
        <w:rPr>
          <w:rFonts w:eastAsia="Times New Roman" w:cstheme="minorHAnsi"/>
          <w:color w:val="auto"/>
          <w:lang w:eastAsia="cs-CZ"/>
        </w:rPr>
        <w:t>V</w:t>
      </w:r>
      <w:r w:rsidR="00E809BB">
        <w:rPr>
          <w:rFonts w:eastAsia="Times New Roman" w:cstheme="minorHAnsi"/>
          <w:color w:val="auto"/>
          <w:lang w:eastAsia="cs-CZ"/>
        </w:rPr>
        <w:t xml:space="preserve"> tomto </w:t>
      </w:r>
      <w:r w:rsidRPr="00C515BA">
        <w:rPr>
          <w:rFonts w:eastAsia="Times New Roman" w:cstheme="minorHAnsi"/>
          <w:color w:val="auto"/>
          <w:lang w:eastAsia="cs-CZ"/>
        </w:rPr>
        <w:t>případě</w:t>
      </w:r>
      <w:r w:rsidR="00E809BB">
        <w:rPr>
          <w:rFonts w:eastAsia="Times New Roman" w:cstheme="minorHAnsi"/>
          <w:color w:val="auto"/>
          <w:lang w:eastAsia="cs-CZ"/>
        </w:rPr>
        <w:t xml:space="preserve"> uveďte, zda bude </w:t>
      </w:r>
      <w:r w:rsidRPr="00D52440">
        <w:rPr>
          <w:rFonts w:eastAsia="Times New Roman" w:cstheme="minorHAnsi"/>
          <w:color w:val="auto"/>
          <w:lang w:eastAsia="cs-CZ"/>
        </w:rPr>
        <w:t>znovu použit stávající dlouhodobý hmotný nebo nehmotný majetek?</w:t>
      </w:r>
    </w:p>
    <w:p w:rsidR="00916422" w:rsidRPr="00D52440" w:rsidP="00916422" w14:paraId="639EB5DA" w14:textId="7F514E5E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>
        <w:rPr>
          <w:rFonts w:ascii="MS Gothic" w:eastAsia="MS Gothic" w:hAnsi="MS Gothic" w:cstheme="minorHAnsi" w:hint="eastAsia"/>
          <w:color w:val="auto"/>
          <w:lang w:eastAsia="cs-CZ"/>
        </w:rPr>
        <w:t xml:space="preserve"> </w:t>
      </w:r>
      <w:r>
        <w:rPr>
          <w:rFonts w:ascii="MS Gothic" w:eastAsia="MS Gothic" w:hAnsi="MS Gothic" w:cstheme="minorHAnsi"/>
          <w:color w:val="auto"/>
          <w:lang w:eastAsia="cs-CZ"/>
        </w:rPr>
        <w:t xml:space="preserve">     </w:t>
      </w:r>
      <w:r>
        <w:rPr>
          <w:rFonts w:eastAsia="Times New Roman" w:cstheme="minorHAnsi"/>
          <w:color w:val="auto"/>
          <w:lang w:eastAsia="cs-CZ"/>
        </w:rPr>
        <w:t xml:space="preserve">    </w:t>
      </w:r>
      <w:sdt>
        <w:sdtPr>
          <w:rPr>
            <w:rFonts w:eastAsia="Times New Roman" w:cstheme="minorHAnsi"/>
            <w:color w:val="auto"/>
            <w:lang w:eastAsia="cs-CZ"/>
          </w:rPr>
          <w:id w:val="-1478754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440">
            <w:rPr>
              <w:rFonts w:ascii="Segoe UI Symbol" w:eastAsia="MS Gothic" w:hAnsi="Segoe UI Symbol" w:cs="Segoe UI Symbol"/>
              <w:color w:val="auto"/>
              <w:lang w:eastAsia="cs-CZ"/>
            </w:rPr>
            <w:t>☐</w:t>
          </w:r>
        </w:sdtContent>
      </w:sdt>
      <w:r w:rsidRPr="00D52440">
        <w:rPr>
          <w:rFonts w:eastAsia="Times New Roman" w:cstheme="minorHAnsi"/>
          <w:color w:val="auto"/>
          <w:lang w:eastAsia="cs-CZ"/>
        </w:rPr>
        <w:t xml:space="preserve">   </w:t>
      </w:r>
      <w:r>
        <w:rPr>
          <w:rFonts w:eastAsia="Times New Roman" w:cstheme="minorHAnsi"/>
          <w:color w:val="auto"/>
          <w:lang w:eastAsia="cs-CZ"/>
        </w:rPr>
        <w:t>ano</w:t>
      </w:r>
    </w:p>
    <w:p w:rsidR="00916422" w:rsidRPr="00D52440" w:rsidP="00630422" w14:paraId="5AB3486E" w14:textId="70D90FE2">
      <w:pPr>
        <w:spacing w:after="0" w:line="240" w:lineRule="auto"/>
        <w:ind w:left="1416"/>
        <w:jc w:val="both"/>
        <w:rPr>
          <w:rFonts w:eastAsia="Times New Roman" w:cstheme="minorHAnsi"/>
          <w:color w:val="auto"/>
          <w:lang w:eastAsia="cs-CZ"/>
        </w:rPr>
      </w:pPr>
      <w:r w:rsidRPr="00D52440">
        <w:rPr>
          <w:rFonts w:eastAsia="Times New Roman" w:cstheme="minorHAnsi"/>
          <w:color w:val="auto"/>
          <w:lang w:eastAsia="cs-CZ"/>
        </w:rPr>
        <w:t>uveďte zůstatkovou hodnotu tohoto znovu použitého majetku v účetním</w:t>
      </w:r>
      <w:r w:rsidRPr="00D52440">
        <w:rPr>
          <w:rFonts w:cstheme="minorHAnsi"/>
        </w:rPr>
        <w:t xml:space="preserve"> </w:t>
      </w:r>
      <w:r w:rsidRPr="00D52440">
        <w:rPr>
          <w:rFonts w:eastAsia="Times New Roman" w:cstheme="minorHAnsi"/>
          <w:color w:val="auto"/>
          <w:lang w:eastAsia="cs-CZ"/>
        </w:rPr>
        <w:t xml:space="preserve">období předcházejícím zahájení prací souvisejících s realizací </w:t>
      </w:r>
      <w:r w:rsidR="001D62F6">
        <w:rPr>
          <w:rFonts w:eastAsia="Times New Roman" w:cstheme="minorHAnsi"/>
          <w:color w:val="auto"/>
          <w:lang w:eastAsia="cs-CZ"/>
        </w:rPr>
        <w:t>projektu</w:t>
      </w:r>
    </w:p>
    <w:tbl>
      <w:tblPr>
        <w:tblStyle w:val="TableGrid"/>
        <w:tblW w:w="0" w:type="auto"/>
        <w:tblInd w:w="1413" w:type="dxa"/>
        <w:tblLook w:val="04A0"/>
      </w:tblPr>
      <w:tblGrid>
        <w:gridCol w:w="8215"/>
      </w:tblGrid>
      <w:tr w14:paraId="1DCF6B72" w14:textId="77777777" w:rsidTr="00916422">
        <w:tblPrEx>
          <w:tblW w:w="0" w:type="auto"/>
          <w:tblInd w:w="1413" w:type="dxa"/>
          <w:tblLook w:val="04A0"/>
        </w:tblPrEx>
        <w:tc>
          <w:tcPr>
            <w:tcW w:w="8215" w:type="dxa"/>
          </w:tcPr>
          <w:p w:rsidR="00916422" w:rsidRPr="00D52440" w:rsidP="00F54230" w14:paraId="2AEE94CE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</w:tr>
    </w:tbl>
    <w:p w:rsidR="00630422" w:rsidP="00D52440" w14:paraId="40F0CDE8" w14:textId="77777777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>
        <w:rPr>
          <w:rFonts w:eastAsia="Times New Roman" w:cstheme="minorHAnsi"/>
          <w:color w:val="auto"/>
          <w:lang w:eastAsia="cs-CZ"/>
        </w:rPr>
        <w:t xml:space="preserve">                 </w:t>
      </w:r>
      <w:sdt>
        <w:sdtPr>
          <w:rPr>
            <w:rFonts w:eastAsia="Times New Roman" w:cstheme="minorHAnsi"/>
            <w:color w:val="auto"/>
            <w:lang w:eastAsia="cs-CZ"/>
          </w:rPr>
          <w:id w:val="-1697760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auto"/>
              <w:lang w:eastAsia="cs-CZ"/>
            </w:rPr>
            <w:t>☐</w:t>
          </w:r>
        </w:sdtContent>
      </w:sdt>
      <w:r w:rsidRPr="00D52440">
        <w:rPr>
          <w:rFonts w:eastAsia="Times New Roman" w:cstheme="minorHAnsi"/>
          <w:color w:val="auto"/>
          <w:lang w:eastAsia="cs-CZ"/>
        </w:rPr>
        <w:t xml:space="preserve">   </w:t>
      </w:r>
      <w:r>
        <w:rPr>
          <w:rFonts w:eastAsia="Times New Roman" w:cstheme="minorHAnsi"/>
          <w:color w:val="auto"/>
          <w:lang w:eastAsia="cs-CZ"/>
        </w:rPr>
        <w:t>ne</w:t>
      </w:r>
    </w:p>
    <w:p w:rsidR="00640EBB" w:rsidP="00D52440" w14:paraId="3252AA46" w14:textId="52434E62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sdt>
        <w:sdtPr>
          <w:rPr>
            <w:rFonts w:eastAsia="Times New Roman" w:cstheme="minorHAnsi"/>
            <w:color w:val="auto"/>
            <w:lang w:eastAsia="cs-CZ"/>
          </w:rPr>
          <w:id w:val="-1885555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440">
            <w:rPr>
              <w:rFonts w:ascii="Segoe UI Symbol" w:eastAsia="MS Gothic" w:hAnsi="Segoe UI Symbol" w:cs="Segoe UI Symbol"/>
              <w:color w:val="auto"/>
              <w:lang w:eastAsia="cs-CZ"/>
            </w:rPr>
            <w:t>☐</w:t>
          </w:r>
        </w:sdtContent>
      </w:sdt>
      <w:r w:rsidRPr="00D52440">
        <w:rPr>
          <w:rFonts w:eastAsia="Times New Roman" w:cstheme="minorHAnsi"/>
          <w:color w:val="auto"/>
          <w:lang w:eastAsia="cs-CZ"/>
        </w:rPr>
        <w:t xml:space="preserve">    </w:t>
      </w:r>
      <w:r w:rsidRPr="00D52440" w:rsidR="009803BF">
        <w:rPr>
          <w:rFonts w:eastAsia="Times New Roman" w:cstheme="minorHAnsi"/>
          <w:color w:val="auto"/>
          <w:lang w:eastAsia="cs-CZ"/>
        </w:rPr>
        <w:t>zásadní změna celkového výrobního postupu</w:t>
      </w:r>
      <w:r w:rsidR="00E809BB">
        <w:rPr>
          <w:rFonts w:eastAsia="Times New Roman" w:cstheme="minorHAnsi"/>
          <w:color w:val="auto"/>
          <w:lang w:eastAsia="cs-CZ"/>
        </w:rPr>
        <w:t xml:space="preserve"> výrobků nebo celkového poskytování služby, kterých se investice do provozovny týká</w:t>
      </w:r>
    </w:p>
    <w:p w:rsidR="00630422" w:rsidRPr="00D52440" w:rsidP="00630422" w14:paraId="3F85444C" w14:textId="33AC8A5E">
      <w:pPr>
        <w:spacing w:before="120" w:after="0" w:line="240" w:lineRule="auto"/>
        <w:ind w:left="708"/>
        <w:jc w:val="both"/>
        <w:rPr>
          <w:rFonts w:eastAsia="Times New Roman" w:cstheme="minorHAnsi"/>
          <w:color w:val="auto"/>
          <w:lang w:eastAsia="cs-CZ"/>
        </w:rPr>
      </w:pPr>
      <w:r w:rsidRPr="00C515BA">
        <w:rPr>
          <w:rFonts w:eastAsia="Times New Roman" w:cstheme="minorHAnsi"/>
          <w:color w:val="auto"/>
          <w:lang w:eastAsia="cs-CZ"/>
        </w:rPr>
        <w:t>V</w:t>
      </w:r>
      <w:r w:rsidR="00E809BB">
        <w:rPr>
          <w:rFonts w:eastAsia="Times New Roman" w:cstheme="minorHAnsi"/>
          <w:color w:val="auto"/>
          <w:lang w:eastAsia="cs-CZ"/>
        </w:rPr>
        <w:t xml:space="preserve"> tomto </w:t>
      </w:r>
      <w:r w:rsidRPr="00C515BA">
        <w:rPr>
          <w:rFonts w:eastAsia="Times New Roman" w:cstheme="minorHAnsi"/>
          <w:color w:val="auto"/>
          <w:lang w:eastAsia="cs-CZ"/>
        </w:rPr>
        <w:t>případě definujte činnost,</w:t>
      </w:r>
      <w:r w:rsidRPr="00D52440">
        <w:rPr>
          <w:rFonts w:cstheme="minorHAnsi"/>
        </w:rPr>
        <w:t xml:space="preserve"> </w:t>
      </w:r>
      <w:r w:rsidRPr="00D52440">
        <w:rPr>
          <w:rFonts w:eastAsia="Times New Roman" w:cstheme="minorHAnsi"/>
          <w:color w:val="auto"/>
          <w:lang w:eastAsia="cs-CZ"/>
        </w:rPr>
        <w:t>jež má být modernizována:</w:t>
      </w:r>
    </w:p>
    <w:tbl>
      <w:tblPr>
        <w:tblStyle w:val="TableGrid"/>
        <w:tblW w:w="0" w:type="auto"/>
        <w:tblInd w:w="704" w:type="dxa"/>
        <w:tblLook w:val="04A0"/>
      </w:tblPr>
      <w:tblGrid>
        <w:gridCol w:w="8924"/>
      </w:tblGrid>
      <w:tr w14:paraId="09E4E50F" w14:textId="77777777" w:rsidTr="00630422">
        <w:tblPrEx>
          <w:tblW w:w="0" w:type="auto"/>
          <w:tblInd w:w="704" w:type="dxa"/>
          <w:tblLook w:val="04A0"/>
        </w:tblPrEx>
        <w:tc>
          <w:tcPr>
            <w:tcW w:w="8924" w:type="dxa"/>
          </w:tcPr>
          <w:p w:rsidR="00630422" w:rsidRPr="00D52440" w:rsidP="00F54230" w14:paraId="7699EB4D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</w:tr>
    </w:tbl>
    <w:p w:rsidR="00630422" w:rsidRPr="00D52440" w:rsidP="00630422" w14:paraId="2D341C22" w14:textId="77777777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D52440">
        <w:rPr>
          <w:rFonts w:eastAsia="Times New Roman" w:cstheme="minorHAnsi"/>
          <w:color w:val="auto"/>
          <w:lang w:eastAsia="cs-CZ"/>
        </w:rPr>
        <w:tab/>
        <w:t>Uveďte hodnotu stávajícího dlouhodobého majetku používaného při této činnosti.</w:t>
      </w:r>
    </w:p>
    <w:tbl>
      <w:tblPr>
        <w:tblStyle w:val="TableGrid"/>
        <w:tblW w:w="0" w:type="auto"/>
        <w:tblInd w:w="704" w:type="dxa"/>
        <w:tblLook w:val="04A0"/>
      </w:tblPr>
      <w:tblGrid>
        <w:gridCol w:w="8924"/>
      </w:tblGrid>
      <w:tr w14:paraId="7482B653" w14:textId="77777777" w:rsidTr="00630422">
        <w:tblPrEx>
          <w:tblW w:w="0" w:type="auto"/>
          <w:tblInd w:w="704" w:type="dxa"/>
          <w:tblLook w:val="04A0"/>
        </w:tblPrEx>
        <w:tc>
          <w:tcPr>
            <w:tcW w:w="8924" w:type="dxa"/>
          </w:tcPr>
          <w:p w:rsidR="00630422" w:rsidRPr="00D52440" w:rsidP="00F54230" w14:paraId="43281A38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</w:tr>
    </w:tbl>
    <w:p w:rsidR="00630422" w:rsidRPr="00D52440" w:rsidP="00630422" w14:paraId="55998224" w14:textId="77777777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D52440">
        <w:rPr>
          <w:rFonts w:eastAsia="Times New Roman" w:cstheme="minorHAnsi"/>
          <w:color w:val="auto"/>
          <w:lang w:eastAsia="cs-CZ"/>
        </w:rPr>
        <w:tab/>
        <w:t xml:space="preserve">Uveďte hodnotu účetních odpisů tohoto majetku za předcházející 3 účetní období. </w:t>
      </w:r>
    </w:p>
    <w:tbl>
      <w:tblPr>
        <w:tblStyle w:val="TableGrid"/>
        <w:tblW w:w="0" w:type="auto"/>
        <w:tblInd w:w="704" w:type="dxa"/>
        <w:tblLook w:val="04A0"/>
      </w:tblPr>
      <w:tblGrid>
        <w:gridCol w:w="8924"/>
      </w:tblGrid>
      <w:tr w14:paraId="2F8E1525" w14:textId="77777777" w:rsidTr="00630422">
        <w:tblPrEx>
          <w:tblW w:w="0" w:type="auto"/>
          <w:tblInd w:w="704" w:type="dxa"/>
          <w:tblLook w:val="04A0"/>
        </w:tblPrEx>
        <w:tc>
          <w:tcPr>
            <w:tcW w:w="8924" w:type="dxa"/>
          </w:tcPr>
          <w:p w:rsidR="00630422" w:rsidRPr="00D52440" w:rsidP="00F54230" w14:paraId="7D227FCF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</w:tr>
    </w:tbl>
    <w:p w:rsidR="00630422" w:rsidP="00D52440" w14:paraId="13F2DC49" w14:textId="77777777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</w:p>
    <w:p w:rsidR="009803BF" w:rsidRPr="00403657" w:rsidP="00D52440" w14:paraId="59486C9C" w14:textId="7D4501BA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403657">
        <w:rPr>
          <w:rFonts w:eastAsia="Times New Roman" w:cstheme="minorHAnsi"/>
          <w:color w:val="auto"/>
          <w:lang w:eastAsia="cs-CZ"/>
        </w:rPr>
        <w:t xml:space="preserve">Specifikujte činnost, která bude vykonávána v návaznosti na realizaci </w:t>
      </w:r>
      <w:r w:rsidRPr="00403657" w:rsidR="003D5A8D">
        <w:rPr>
          <w:rFonts w:eastAsia="Times New Roman" w:cstheme="minorHAnsi"/>
          <w:color w:val="auto"/>
          <w:lang w:eastAsia="cs-CZ"/>
        </w:rPr>
        <w:t>projektu</w:t>
      </w:r>
    </w:p>
    <w:tbl>
      <w:tblPr>
        <w:tblStyle w:val="TableGrid"/>
        <w:tblW w:w="0" w:type="auto"/>
        <w:tblLook w:val="04A0"/>
      </w:tblPr>
      <w:tblGrid>
        <w:gridCol w:w="9628"/>
      </w:tblGrid>
      <w:tr w14:paraId="4A56B7D4" w14:textId="77777777" w:rsidTr="009803BF">
        <w:tblPrEx>
          <w:tblW w:w="0" w:type="auto"/>
          <w:tblLook w:val="04A0"/>
        </w:tblPrEx>
        <w:trPr>
          <w:trHeight w:val="1076"/>
        </w:trPr>
        <w:tc>
          <w:tcPr>
            <w:tcW w:w="9628" w:type="dxa"/>
          </w:tcPr>
          <w:p w:rsidR="009803BF" w:rsidRPr="00D52440" w:rsidP="00D52440" w14:paraId="03E6DA70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</w:tr>
    </w:tbl>
    <w:p w:rsidR="00630422" w:rsidP="00D52440" w14:paraId="08A8EDA8" w14:textId="77777777">
      <w:pPr>
        <w:spacing w:before="120" w:after="0" w:line="240" w:lineRule="auto"/>
        <w:jc w:val="both"/>
        <w:rPr>
          <w:rFonts w:eastAsia="Times New Roman" w:cstheme="minorHAnsi"/>
          <w:b/>
          <w:bCs/>
          <w:color w:val="auto"/>
          <w:lang w:eastAsia="cs-CZ"/>
        </w:rPr>
      </w:pPr>
    </w:p>
    <w:p w:rsidR="009803BF" w:rsidRPr="00403657" w:rsidP="00D52440" w14:paraId="4EF2AECA" w14:textId="44CEC3D2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403657">
        <w:rPr>
          <w:rFonts w:eastAsia="Times New Roman" w:cstheme="minorHAnsi"/>
          <w:color w:val="auto"/>
          <w:lang w:eastAsia="cs-CZ"/>
        </w:rPr>
        <w:t>CZ-NACE</w:t>
      </w:r>
      <w:r>
        <w:rPr>
          <w:rStyle w:val="EndnoteReference"/>
          <w:rFonts w:eastAsia="Times New Roman" w:cstheme="minorHAnsi"/>
          <w:color w:val="auto"/>
          <w:lang w:eastAsia="cs-CZ"/>
        </w:rPr>
        <w:endnoteReference w:id="5"/>
      </w:r>
    </w:p>
    <w:p w:rsidR="009803BF" w:rsidRPr="00D52440" w:rsidP="00D52440" w14:paraId="4C63684B" w14:textId="60DC3DF9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9803BF">
        <w:rPr>
          <w:rFonts w:eastAsia="Times New Roman" w:cstheme="minorHAnsi"/>
          <w:color w:val="auto"/>
          <w:lang w:eastAsia="cs-CZ"/>
        </w:rPr>
        <w:t>Zařazení činnosti</w:t>
      </w:r>
      <w:r w:rsidR="00403657">
        <w:rPr>
          <w:rFonts w:eastAsia="Times New Roman" w:cstheme="minorHAnsi"/>
          <w:color w:val="auto"/>
          <w:lang w:eastAsia="cs-CZ"/>
        </w:rPr>
        <w:t xml:space="preserve"> v rámci projektu</w:t>
      </w:r>
      <w:r w:rsidRPr="009803BF">
        <w:rPr>
          <w:rFonts w:eastAsia="Times New Roman" w:cstheme="minorHAnsi"/>
          <w:color w:val="auto"/>
          <w:lang w:eastAsia="cs-CZ"/>
        </w:rPr>
        <w:t xml:space="preserve"> dle klasifikace ekonomických činností CZ-NACE.</w:t>
      </w:r>
    </w:p>
    <w:tbl>
      <w:tblPr>
        <w:tblStyle w:val="TableGrid"/>
        <w:tblW w:w="0" w:type="auto"/>
        <w:tblLook w:val="04A0"/>
      </w:tblPr>
      <w:tblGrid>
        <w:gridCol w:w="9628"/>
      </w:tblGrid>
      <w:tr w14:paraId="7E8DDFF5" w14:textId="77777777" w:rsidTr="009803BF">
        <w:tblPrEx>
          <w:tblW w:w="0" w:type="auto"/>
          <w:tblLook w:val="04A0"/>
        </w:tblPrEx>
        <w:tc>
          <w:tcPr>
            <w:tcW w:w="9628" w:type="dxa"/>
          </w:tcPr>
          <w:p w:rsidR="009803BF" w:rsidRPr="00D52440" w:rsidP="00D52440" w14:paraId="18D6ABEA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</w:tr>
    </w:tbl>
    <w:p w:rsidR="00F25911" w:rsidP="00D52440" w14:paraId="2F4EF76C" w14:textId="77777777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</w:p>
    <w:p w:rsidR="00F25911" w:rsidP="00D52440" w14:paraId="7DE2835B" w14:textId="77777777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</w:p>
    <w:p w:rsidR="00F25911" w:rsidP="00D52440" w14:paraId="364F5078" w14:textId="77777777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</w:p>
    <w:p w:rsidR="00FA679F" w:rsidRPr="00D7200F" w:rsidP="00D52440" w14:paraId="25025D0A" w14:textId="75D638D6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D7200F">
        <w:rPr>
          <w:rFonts w:eastAsia="Times New Roman" w:cstheme="minorHAnsi"/>
          <w:color w:val="auto"/>
          <w:lang w:eastAsia="cs-CZ"/>
        </w:rPr>
        <w:t xml:space="preserve">Zvýhodněná průmyslová zóna, na níž bude </w:t>
      </w:r>
      <w:r w:rsidRPr="00D7200F" w:rsidR="009F7AE4">
        <w:rPr>
          <w:rFonts w:eastAsia="Times New Roman" w:cstheme="minorHAnsi"/>
          <w:color w:val="auto"/>
          <w:lang w:eastAsia="cs-CZ"/>
        </w:rPr>
        <w:t>projekt</w:t>
      </w:r>
      <w:r w:rsidRPr="00D7200F">
        <w:rPr>
          <w:rFonts w:eastAsia="Times New Roman" w:cstheme="minorHAnsi"/>
          <w:color w:val="auto"/>
          <w:lang w:eastAsia="cs-CZ"/>
        </w:rPr>
        <w:t xml:space="preserve"> realizován:</w:t>
      </w:r>
    </w:p>
    <w:p w:rsidR="00FA679F" w:rsidRPr="00D7200F" w:rsidP="00FA679F" w14:paraId="02E8D7D5" w14:textId="49E15F36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sdt>
        <w:sdtPr>
          <w:rPr>
            <w:rFonts w:eastAsia="Times New Roman" w:cstheme="minorHAnsi"/>
            <w:color w:val="auto"/>
            <w:lang w:eastAsia="cs-CZ"/>
          </w:rPr>
          <w:id w:val="-1645344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200F">
            <w:rPr>
              <w:rFonts w:ascii="Segoe UI Symbol" w:eastAsia="MS Gothic" w:hAnsi="Segoe UI Symbol" w:cs="Segoe UI Symbol"/>
              <w:color w:val="auto"/>
              <w:lang w:eastAsia="cs-CZ"/>
            </w:rPr>
            <w:t>☐</w:t>
          </w:r>
        </w:sdtContent>
      </w:sdt>
      <w:r w:rsidRPr="00D7200F">
        <w:rPr>
          <w:rFonts w:eastAsia="Times New Roman" w:cstheme="minorHAnsi"/>
          <w:color w:val="auto"/>
          <w:lang w:eastAsia="cs-CZ"/>
        </w:rPr>
        <w:t xml:space="preserve">  Strategická průmyslová zóna Most - Joseph</w:t>
      </w:r>
    </w:p>
    <w:p w:rsidR="00FA679F" w:rsidRPr="00D7200F" w:rsidP="00FA679F" w14:paraId="6E658D9D" w14:textId="44A7D367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sdt>
        <w:sdtPr>
          <w:rPr>
            <w:rFonts w:eastAsia="Times New Roman" w:cstheme="minorHAnsi"/>
            <w:color w:val="auto"/>
            <w:lang w:eastAsia="cs-CZ"/>
          </w:rPr>
          <w:id w:val="-48222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200F">
            <w:rPr>
              <w:rFonts w:ascii="Segoe UI Symbol" w:eastAsia="MS Gothic" w:hAnsi="Segoe UI Symbol" w:cs="Segoe UI Symbol"/>
              <w:color w:val="auto"/>
              <w:lang w:eastAsia="cs-CZ"/>
            </w:rPr>
            <w:t>☐</w:t>
          </w:r>
        </w:sdtContent>
      </w:sdt>
      <w:r w:rsidRPr="00D7200F">
        <w:rPr>
          <w:rFonts w:eastAsia="Times New Roman" w:cstheme="minorHAnsi"/>
          <w:color w:val="auto"/>
          <w:lang w:eastAsia="cs-CZ"/>
        </w:rPr>
        <w:t xml:space="preserve">  Strategická průmyslová zóna Holešov</w:t>
      </w:r>
    </w:p>
    <w:p w:rsidR="00FA679F" w:rsidRPr="00D7200F" w:rsidP="00FA679F" w14:paraId="7060F9FE" w14:textId="0A1065FF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sdt>
        <w:sdtPr>
          <w:rPr>
            <w:rFonts w:eastAsia="Times New Roman" w:cstheme="minorHAnsi"/>
            <w:color w:val="auto"/>
            <w:lang w:eastAsia="cs-CZ"/>
          </w:rPr>
          <w:id w:val="840887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200F">
            <w:rPr>
              <w:rFonts w:ascii="Segoe UI Symbol" w:eastAsia="MS Gothic" w:hAnsi="Segoe UI Symbol" w:cs="Segoe UI Symbol"/>
              <w:color w:val="auto"/>
              <w:lang w:eastAsia="cs-CZ"/>
            </w:rPr>
            <w:t>☐</w:t>
          </w:r>
        </w:sdtContent>
      </w:sdt>
      <w:r w:rsidRPr="00D7200F">
        <w:rPr>
          <w:rFonts w:eastAsia="Times New Roman" w:cstheme="minorHAnsi"/>
          <w:color w:val="auto"/>
          <w:lang w:eastAsia="cs-CZ"/>
        </w:rPr>
        <w:t xml:space="preserve">  Strategická průmyslová zóna Ostrava - Mošnov</w:t>
      </w:r>
    </w:p>
    <w:p w:rsidR="00DB1057" w:rsidRPr="00D7200F" w:rsidP="00753636" w14:paraId="0E1D6AD3" w14:textId="086702A6">
      <w:pPr>
        <w:keepNext/>
        <w:keepLines/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D7200F">
        <w:rPr>
          <w:rFonts w:eastAsia="Times New Roman" w:cstheme="minorHAnsi"/>
          <w:color w:val="auto"/>
          <w:lang w:eastAsia="cs-CZ"/>
        </w:rPr>
        <w:t xml:space="preserve">Byla ve stejném kraji v období 3 let před předložením </w:t>
      </w:r>
      <w:r w:rsidRPr="00D7200F" w:rsidR="00B321EE">
        <w:rPr>
          <w:rFonts w:eastAsia="Times New Roman" w:cstheme="minorHAnsi"/>
          <w:color w:val="auto"/>
          <w:lang w:eastAsia="cs-CZ"/>
        </w:rPr>
        <w:t>této žádosti</w:t>
      </w:r>
      <w:r w:rsidRPr="00D7200F">
        <w:rPr>
          <w:rFonts w:eastAsia="Times New Roman" w:cstheme="minorHAnsi"/>
          <w:color w:val="auto"/>
          <w:lang w:eastAsia="cs-CZ"/>
        </w:rPr>
        <w:t xml:space="preserve"> zahájena žadatelem nebo osobami považovanými za propojený podnik podle nařízení Komise (EU)  č. 651/2014 další investice,  která  byla předmětem</w:t>
      </w:r>
      <w:r w:rsidRPr="00D7200F">
        <w:rPr>
          <w:rFonts w:cstheme="minorHAnsi"/>
        </w:rPr>
        <w:t xml:space="preserve"> </w:t>
      </w:r>
      <w:r w:rsidRPr="00D7200F">
        <w:rPr>
          <w:rFonts w:eastAsia="Times New Roman" w:cstheme="minorHAnsi"/>
          <w:color w:val="auto"/>
          <w:lang w:eastAsia="cs-CZ"/>
        </w:rPr>
        <w:t>regionální investiční podpory?</w:t>
      </w:r>
    </w:p>
    <w:p w:rsidR="009803BF" w:rsidRPr="00D52440" w:rsidP="00D52440" w14:paraId="22E1EB92" w14:textId="760189A7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sdt>
        <w:sdtPr>
          <w:rPr>
            <w:rFonts w:eastAsia="Times New Roman" w:cstheme="minorHAnsi"/>
            <w:color w:val="auto"/>
            <w:lang w:eastAsia="cs-CZ"/>
          </w:rPr>
          <w:id w:val="744694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440">
            <w:rPr>
              <w:rFonts w:ascii="Segoe UI Symbol" w:eastAsia="MS Gothic" w:hAnsi="Segoe UI Symbol" w:cs="Segoe UI Symbol"/>
              <w:color w:val="auto"/>
              <w:lang w:eastAsia="cs-CZ"/>
            </w:rPr>
            <w:t>☐</w:t>
          </w:r>
        </w:sdtContent>
      </w:sdt>
      <w:r w:rsidRPr="00D52440">
        <w:rPr>
          <w:rFonts w:eastAsia="Times New Roman" w:cstheme="minorHAnsi"/>
          <w:color w:val="auto"/>
          <w:lang w:eastAsia="cs-CZ"/>
        </w:rPr>
        <w:t xml:space="preserve">  ano</w:t>
      </w:r>
    </w:p>
    <w:p w:rsidR="009803BF" w:rsidRPr="00D52440" w:rsidP="00D52440" w14:paraId="340AD576" w14:textId="72E4933C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D52440">
        <w:rPr>
          <w:rFonts w:eastAsia="Times New Roman" w:cstheme="minorHAnsi"/>
          <w:color w:val="auto"/>
          <w:lang w:eastAsia="cs-CZ"/>
        </w:rPr>
        <w:t>Kdo realizoval tuto další investici a v jakém rozsahu? Kdy byla investice zahájena?</w:t>
      </w:r>
    </w:p>
    <w:tbl>
      <w:tblPr>
        <w:tblStyle w:val="TableGrid"/>
        <w:tblW w:w="0" w:type="auto"/>
        <w:tblLook w:val="04A0"/>
      </w:tblPr>
      <w:tblGrid>
        <w:gridCol w:w="9628"/>
      </w:tblGrid>
      <w:tr w14:paraId="7C14C0DA" w14:textId="77777777" w:rsidTr="009803BF">
        <w:tblPrEx>
          <w:tblW w:w="0" w:type="auto"/>
          <w:tblLook w:val="04A0"/>
        </w:tblPrEx>
        <w:tc>
          <w:tcPr>
            <w:tcW w:w="9628" w:type="dxa"/>
          </w:tcPr>
          <w:p w:rsidR="009803BF" w:rsidRPr="00D52440" w:rsidP="00D52440" w14:paraId="06C62F64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</w:tr>
    </w:tbl>
    <w:p w:rsidR="009803BF" w:rsidRPr="00D52440" w:rsidP="00D52440" w14:paraId="7E3529C7" w14:textId="45F14C7F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D52440">
        <w:rPr>
          <w:rFonts w:eastAsia="Times New Roman" w:cstheme="minorHAnsi"/>
          <w:color w:val="auto"/>
          <w:lang w:eastAsia="cs-CZ"/>
        </w:rPr>
        <w:t>O jaké podpory, v jaké výši a v rámci jakých programů bylo/je pro tuto další investici žádáno? Kdy byla podpora poskytnuta?</w:t>
      </w:r>
    </w:p>
    <w:tbl>
      <w:tblPr>
        <w:tblStyle w:val="TableGrid"/>
        <w:tblW w:w="0" w:type="auto"/>
        <w:tblLook w:val="04A0"/>
      </w:tblPr>
      <w:tblGrid>
        <w:gridCol w:w="9628"/>
      </w:tblGrid>
      <w:tr w14:paraId="2FDFB691" w14:textId="77777777" w:rsidTr="009803BF">
        <w:tblPrEx>
          <w:tblW w:w="0" w:type="auto"/>
          <w:tblLook w:val="04A0"/>
        </w:tblPrEx>
        <w:tc>
          <w:tcPr>
            <w:tcW w:w="9628" w:type="dxa"/>
          </w:tcPr>
          <w:p w:rsidR="009803BF" w:rsidRPr="00D52440" w:rsidP="00D52440" w14:paraId="2BC7ED1A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</w:tr>
    </w:tbl>
    <w:p w:rsidR="009803BF" w:rsidRPr="00D52440" w:rsidP="00D52440" w14:paraId="15C99780" w14:textId="48A93C3D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sdt>
        <w:sdtPr>
          <w:rPr>
            <w:rFonts w:eastAsia="Times New Roman" w:cstheme="minorHAnsi"/>
            <w:color w:val="auto"/>
            <w:lang w:eastAsia="cs-CZ"/>
          </w:rPr>
          <w:id w:val="-1607647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440">
            <w:rPr>
              <w:rFonts w:ascii="Segoe UI Symbol" w:eastAsia="MS Gothic" w:hAnsi="Segoe UI Symbol" w:cs="Segoe UI Symbol"/>
              <w:color w:val="auto"/>
              <w:lang w:eastAsia="cs-CZ"/>
            </w:rPr>
            <w:t>☐</w:t>
          </w:r>
        </w:sdtContent>
      </w:sdt>
      <w:r w:rsidRPr="00D52440">
        <w:rPr>
          <w:rFonts w:eastAsia="Times New Roman" w:cstheme="minorHAnsi"/>
          <w:color w:val="auto"/>
          <w:lang w:eastAsia="cs-CZ"/>
        </w:rPr>
        <w:t xml:space="preserve">  ne</w:t>
      </w:r>
    </w:p>
    <w:p w:rsidR="009803BF" w:rsidRPr="00D7200F" w:rsidP="00630422" w14:paraId="623D8305" w14:textId="79EF8C07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D7200F">
        <w:rPr>
          <w:rFonts w:eastAsia="Times New Roman" w:cstheme="minorHAnsi"/>
          <w:color w:val="auto"/>
          <w:lang w:eastAsia="cs-CZ"/>
        </w:rPr>
        <w:t xml:space="preserve">Harmonogram realizace </w:t>
      </w:r>
      <w:r w:rsidRPr="00D7200F" w:rsidR="00753636">
        <w:rPr>
          <w:rFonts w:eastAsia="Times New Roman" w:cstheme="minorHAnsi"/>
          <w:color w:val="auto"/>
          <w:lang w:eastAsia="cs-CZ"/>
        </w:rPr>
        <w:t>projektu</w:t>
      </w:r>
    </w:p>
    <w:p w:rsidR="009803BF" w:rsidRPr="00D52440" w:rsidP="00D52440" w14:paraId="024A2E53" w14:textId="05875EA7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D7200F">
        <w:rPr>
          <w:rFonts w:eastAsia="Times New Roman" w:cstheme="minorHAnsi"/>
          <w:color w:val="auto"/>
          <w:lang w:eastAsia="cs-CZ"/>
        </w:rPr>
        <w:t>Předpokládaný termín zahájení prací s</w:t>
      </w:r>
      <w:r w:rsidRPr="009803BF">
        <w:rPr>
          <w:rFonts w:eastAsia="Times New Roman" w:cstheme="minorHAnsi"/>
          <w:color w:val="auto"/>
          <w:lang w:eastAsia="cs-CZ"/>
        </w:rPr>
        <w:t xml:space="preserve">ouvisejících s realizací </w:t>
      </w:r>
      <w:r w:rsidR="00753636">
        <w:rPr>
          <w:rFonts w:eastAsia="Times New Roman" w:cstheme="minorHAnsi"/>
          <w:color w:val="auto"/>
          <w:lang w:eastAsia="cs-CZ"/>
        </w:rPr>
        <w:t>projektu</w:t>
      </w:r>
      <w:r>
        <w:rPr>
          <w:rStyle w:val="EndnoteReference"/>
          <w:rFonts w:eastAsia="Times New Roman" w:cstheme="minorHAnsi"/>
          <w:color w:val="auto"/>
          <w:lang w:eastAsia="cs-CZ"/>
        </w:rPr>
        <w:endnoteReference w:id="6"/>
      </w:r>
      <w:r w:rsidRPr="009803BF">
        <w:rPr>
          <w:rFonts w:eastAsia="Times New Roman" w:cstheme="minorHAnsi"/>
          <w:color w:val="auto"/>
          <w:lang w:eastAsia="cs-CZ"/>
        </w:rPr>
        <w:t>:</w:t>
      </w:r>
    </w:p>
    <w:tbl>
      <w:tblPr>
        <w:tblStyle w:val="TableGrid"/>
        <w:tblW w:w="0" w:type="auto"/>
        <w:tblLook w:val="04A0"/>
      </w:tblPr>
      <w:tblGrid>
        <w:gridCol w:w="9628"/>
      </w:tblGrid>
      <w:tr w14:paraId="7D28C033" w14:textId="77777777" w:rsidTr="009803BF">
        <w:tblPrEx>
          <w:tblW w:w="0" w:type="auto"/>
          <w:tblLook w:val="04A0"/>
        </w:tblPrEx>
        <w:tc>
          <w:tcPr>
            <w:tcW w:w="9628" w:type="dxa"/>
          </w:tcPr>
          <w:p w:rsidR="009803BF" w:rsidRPr="00D52440" w:rsidP="00D52440" w14:paraId="3F74C14F" w14:textId="777777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lang w:eastAsia="cs-CZ"/>
              </w:rPr>
            </w:pPr>
          </w:p>
        </w:tc>
      </w:tr>
    </w:tbl>
    <w:p w:rsidR="009803BF" w:rsidRPr="00D52440" w:rsidP="00D52440" w14:paraId="07D7D6F8" w14:textId="1C474738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9803BF">
        <w:rPr>
          <w:rFonts w:eastAsia="Times New Roman" w:cstheme="minorHAnsi"/>
          <w:color w:val="auto"/>
          <w:lang w:eastAsia="cs-CZ"/>
        </w:rPr>
        <w:t xml:space="preserve">Předpokládaný termín ukončení </w:t>
      </w:r>
      <w:r w:rsidR="00753636">
        <w:rPr>
          <w:rFonts w:eastAsia="Times New Roman" w:cstheme="minorHAnsi"/>
          <w:color w:val="auto"/>
          <w:lang w:eastAsia="cs-CZ"/>
        </w:rPr>
        <w:t>projektu</w:t>
      </w:r>
      <w:r w:rsidRPr="009803BF">
        <w:rPr>
          <w:rFonts w:eastAsia="Times New Roman" w:cstheme="minorHAnsi"/>
          <w:color w:val="auto"/>
          <w:lang w:eastAsia="cs-CZ"/>
        </w:rPr>
        <w:t>:</w:t>
      </w:r>
    </w:p>
    <w:tbl>
      <w:tblPr>
        <w:tblStyle w:val="TableGrid"/>
        <w:tblW w:w="0" w:type="auto"/>
        <w:tblLook w:val="04A0"/>
      </w:tblPr>
      <w:tblGrid>
        <w:gridCol w:w="9628"/>
      </w:tblGrid>
      <w:tr w14:paraId="3E2D71D9" w14:textId="77777777" w:rsidTr="009803BF">
        <w:tblPrEx>
          <w:tblW w:w="0" w:type="auto"/>
          <w:tblLook w:val="04A0"/>
        </w:tblPrEx>
        <w:tc>
          <w:tcPr>
            <w:tcW w:w="9628" w:type="dxa"/>
          </w:tcPr>
          <w:p w:rsidR="009803BF" w:rsidRPr="00D52440" w:rsidP="00D52440" w14:paraId="21B880AF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9803BF" w:rsidRPr="00D52440" w:rsidP="00D52440" w14:paraId="70195277" w14:textId="5FBDE1A0">
      <w:pPr>
        <w:spacing w:before="120" w:after="0" w:line="240" w:lineRule="auto"/>
        <w:jc w:val="both"/>
        <w:rPr>
          <w:rFonts w:eastAsia="Times New Roman" w:cstheme="minorHAnsi"/>
          <w:b/>
          <w:bCs/>
          <w:color w:val="auto"/>
          <w:lang w:eastAsia="cs-CZ"/>
        </w:rPr>
      </w:pPr>
      <w:r w:rsidRPr="009803BF">
        <w:rPr>
          <w:rFonts w:eastAsia="Times New Roman" w:cstheme="minorHAnsi"/>
          <w:b/>
          <w:bCs/>
          <w:color w:val="auto"/>
          <w:lang w:eastAsia="cs-CZ"/>
        </w:rPr>
        <w:t xml:space="preserve">Přehled </w:t>
      </w:r>
      <w:r w:rsidR="00753636">
        <w:rPr>
          <w:rFonts w:eastAsia="Times New Roman" w:cstheme="minorHAnsi"/>
          <w:b/>
          <w:bCs/>
          <w:color w:val="auto"/>
          <w:lang w:eastAsia="cs-CZ"/>
        </w:rPr>
        <w:t xml:space="preserve">plánovaných </w:t>
      </w:r>
      <w:r w:rsidRPr="009803BF">
        <w:rPr>
          <w:rFonts w:eastAsia="Times New Roman" w:cstheme="minorHAnsi"/>
          <w:b/>
          <w:bCs/>
          <w:color w:val="auto"/>
          <w:lang w:eastAsia="cs-CZ"/>
        </w:rPr>
        <w:t>investic</w:t>
      </w:r>
    </w:p>
    <w:p w:rsidR="009803BF" w:rsidRPr="00D52440" w:rsidP="00D52440" w14:paraId="38C4110D" w14:textId="12859311">
      <w:pPr>
        <w:spacing w:after="0" w:line="240" w:lineRule="auto"/>
        <w:jc w:val="both"/>
        <w:rPr>
          <w:rFonts w:cstheme="minorHAnsi"/>
          <w:i/>
          <w:iCs/>
        </w:rPr>
      </w:pPr>
      <w:r w:rsidRPr="00D52440">
        <w:rPr>
          <w:rFonts w:cstheme="minorHAnsi"/>
          <w:i/>
          <w:iCs/>
        </w:rPr>
        <w:t>Pozn. uvádějte hodnotu v pořizovacích cenách.</w:t>
      </w:r>
    </w:p>
    <w:p w:rsidR="00033F02" w:rsidRPr="00D7200F" w:rsidP="00D52440" w14:paraId="4170FFD7" w14:textId="5AB84C93">
      <w:pPr>
        <w:spacing w:after="0" w:line="240" w:lineRule="auto"/>
        <w:jc w:val="both"/>
        <w:rPr>
          <w:rFonts w:cstheme="minorHAnsi"/>
        </w:rPr>
      </w:pPr>
      <w:r w:rsidRPr="00D7200F">
        <w:rPr>
          <w:rFonts w:cstheme="minorHAnsi"/>
        </w:rPr>
        <w:t>Plánována hodnota investic</w:t>
      </w:r>
    </w:p>
    <w:tbl>
      <w:tblPr>
        <w:tblStyle w:val="TableGrid"/>
        <w:tblW w:w="0" w:type="auto"/>
        <w:tblLook w:val="04A0"/>
      </w:tblPr>
      <w:tblGrid>
        <w:gridCol w:w="5382"/>
        <w:gridCol w:w="850"/>
        <w:gridCol w:w="851"/>
        <w:gridCol w:w="850"/>
        <w:gridCol w:w="851"/>
        <w:gridCol w:w="844"/>
      </w:tblGrid>
      <w:tr w14:paraId="0B83F4E7" w14:textId="77777777" w:rsidTr="009803BF">
        <w:tblPrEx>
          <w:tblW w:w="0" w:type="auto"/>
          <w:tblLook w:val="04A0"/>
        </w:tblPrEx>
        <w:tc>
          <w:tcPr>
            <w:tcW w:w="5382" w:type="dxa"/>
          </w:tcPr>
          <w:p w:rsidR="009803BF" w:rsidRPr="00D7200F" w:rsidP="00D52440" w14:paraId="68FA6EF8" w14:textId="07B64EC0">
            <w:pPr>
              <w:spacing w:after="0" w:line="240" w:lineRule="auto"/>
              <w:jc w:val="both"/>
              <w:rPr>
                <w:rFonts w:cstheme="minorHAnsi"/>
              </w:rPr>
            </w:pPr>
            <w:r w:rsidRPr="00D7200F">
              <w:rPr>
                <w:rFonts w:cstheme="minorHAnsi"/>
              </w:rPr>
              <w:t>(</w:t>
            </w:r>
            <w:r w:rsidRPr="00D7200F" w:rsidR="00753636">
              <w:rPr>
                <w:rFonts w:cstheme="minorHAnsi"/>
              </w:rPr>
              <w:t>v</w:t>
            </w:r>
            <w:r w:rsidRPr="00D7200F">
              <w:rPr>
                <w:rFonts w:cstheme="minorHAnsi"/>
              </w:rPr>
              <w:t xml:space="preserve"> Kč)</w:t>
            </w:r>
          </w:p>
        </w:tc>
        <w:tc>
          <w:tcPr>
            <w:tcW w:w="850" w:type="dxa"/>
          </w:tcPr>
          <w:p w:rsidR="009803BF" w:rsidRPr="00D52440" w:rsidP="00D52440" w14:paraId="6A800971" w14:textId="5FB6B202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D52440">
              <w:rPr>
                <w:rFonts w:cstheme="minorHAnsi"/>
                <w:b/>
                <w:bCs/>
              </w:rPr>
              <w:t>202x</w:t>
            </w:r>
          </w:p>
        </w:tc>
        <w:tc>
          <w:tcPr>
            <w:tcW w:w="851" w:type="dxa"/>
          </w:tcPr>
          <w:p w:rsidR="009803BF" w:rsidRPr="00D52440" w:rsidP="00D52440" w14:paraId="4CF71CBA" w14:textId="3CAFA9B7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D52440">
              <w:rPr>
                <w:rFonts w:cstheme="minorHAnsi"/>
                <w:b/>
                <w:bCs/>
              </w:rPr>
              <w:t>202x</w:t>
            </w:r>
          </w:p>
        </w:tc>
        <w:tc>
          <w:tcPr>
            <w:tcW w:w="850" w:type="dxa"/>
          </w:tcPr>
          <w:p w:rsidR="009803BF" w:rsidRPr="00D52440" w:rsidP="00D52440" w14:paraId="3F15DBE5" w14:textId="20FCD66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D52440">
              <w:rPr>
                <w:rFonts w:cstheme="minorHAnsi"/>
                <w:b/>
                <w:bCs/>
              </w:rPr>
              <w:t>202x</w:t>
            </w:r>
          </w:p>
        </w:tc>
        <w:tc>
          <w:tcPr>
            <w:tcW w:w="851" w:type="dxa"/>
          </w:tcPr>
          <w:p w:rsidR="009803BF" w:rsidRPr="00D52440" w:rsidP="00D52440" w14:paraId="44A1AF3E" w14:textId="51675CE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D52440">
              <w:rPr>
                <w:rFonts w:cstheme="minorHAnsi"/>
                <w:b/>
                <w:bCs/>
              </w:rPr>
              <w:t>202x</w:t>
            </w:r>
          </w:p>
        </w:tc>
        <w:tc>
          <w:tcPr>
            <w:tcW w:w="844" w:type="dxa"/>
          </w:tcPr>
          <w:p w:rsidR="009803BF" w:rsidRPr="00D52440" w:rsidP="00D52440" w14:paraId="09CCA934" w14:textId="0B50D8B6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D52440">
              <w:rPr>
                <w:rFonts w:cstheme="minorHAnsi"/>
                <w:b/>
                <w:bCs/>
              </w:rPr>
              <w:t>202x</w:t>
            </w:r>
          </w:p>
        </w:tc>
      </w:tr>
      <w:tr w14:paraId="346DBB65" w14:textId="77777777" w:rsidTr="009803BF">
        <w:tblPrEx>
          <w:tblW w:w="0" w:type="auto"/>
          <w:tblLook w:val="04A0"/>
        </w:tblPrEx>
        <w:tc>
          <w:tcPr>
            <w:tcW w:w="5382" w:type="dxa"/>
          </w:tcPr>
          <w:p w:rsidR="009803BF" w:rsidRPr="00D52440" w:rsidP="00D52440" w14:paraId="392B9A82" w14:textId="492E2912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D52440">
              <w:rPr>
                <w:rFonts w:cstheme="minorHAnsi"/>
                <w:b/>
                <w:bCs/>
              </w:rPr>
              <w:t>Dlouhodobý hmotný majetek</w:t>
            </w:r>
          </w:p>
        </w:tc>
        <w:tc>
          <w:tcPr>
            <w:tcW w:w="850" w:type="dxa"/>
          </w:tcPr>
          <w:p w:rsidR="009803BF" w:rsidRPr="00D52440" w:rsidP="00D52440" w14:paraId="58D350F4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3DD597C7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:rsidR="009803BF" w:rsidRPr="00D52440" w:rsidP="00D52440" w14:paraId="462C7FCA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342F41B3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44" w:type="dxa"/>
          </w:tcPr>
          <w:p w:rsidR="009803BF" w:rsidRPr="00D52440" w:rsidP="00D52440" w14:paraId="13F8374A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</w:tr>
      <w:tr w14:paraId="46865003" w14:textId="77777777" w:rsidTr="009803BF">
        <w:tblPrEx>
          <w:tblW w:w="0" w:type="auto"/>
          <w:tblLook w:val="04A0"/>
        </w:tblPrEx>
        <w:tc>
          <w:tcPr>
            <w:tcW w:w="5382" w:type="dxa"/>
          </w:tcPr>
          <w:p w:rsidR="009803BF" w:rsidRPr="00D52440" w:rsidP="00D52440" w14:paraId="6057008E" w14:textId="483F2A92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D52440">
              <w:rPr>
                <w:rFonts w:cstheme="minorHAnsi"/>
                <w:i/>
                <w:iCs/>
              </w:rPr>
              <w:t>Pozemky</w:t>
            </w:r>
          </w:p>
        </w:tc>
        <w:tc>
          <w:tcPr>
            <w:tcW w:w="850" w:type="dxa"/>
          </w:tcPr>
          <w:p w:rsidR="009803BF" w:rsidRPr="00D52440" w:rsidP="00D52440" w14:paraId="04BD4219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6B9D6BE2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:rsidR="009803BF" w:rsidRPr="00D52440" w:rsidP="00D52440" w14:paraId="11409CCA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76CBA335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44" w:type="dxa"/>
          </w:tcPr>
          <w:p w:rsidR="009803BF" w:rsidRPr="00D52440" w:rsidP="00D52440" w14:paraId="7D41206F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</w:tr>
      <w:tr w14:paraId="3615A1CB" w14:textId="77777777" w:rsidTr="009803BF">
        <w:tblPrEx>
          <w:tblW w:w="0" w:type="auto"/>
          <w:tblLook w:val="04A0"/>
        </w:tblPrEx>
        <w:tc>
          <w:tcPr>
            <w:tcW w:w="5382" w:type="dxa"/>
          </w:tcPr>
          <w:p w:rsidR="009803BF" w:rsidRPr="00D52440" w:rsidP="00D52440" w14:paraId="29B86F83" w14:textId="685CF552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D52440">
              <w:rPr>
                <w:rFonts w:cstheme="minorHAnsi"/>
                <w:i/>
                <w:iCs/>
              </w:rPr>
              <w:t>Stavby</w:t>
            </w:r>
          </w:p>
        </w:tc>
        <w:tc>
          <w:tcPr>
            <w:tcW w:w="850" w:type="dxa"/>
          </w:tcPr>
          <w:p w:rsidR="009803BF" w:rsidRPr="00D52440" w:rsidP="00D52440" w14:paraId="239AC810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03F9CEA1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:rsidR="009803BF" w:rsidRPr="00D52440" w:rsidP="00D52440" w14:paraId="2178AE89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2DCC9284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44" w:type="dxa"/>
          </w:tcPr>
          <w:p w:rsidR="009803BF" w:rsidRPr="00D52440" w:rsidP="00D52440" w14:paraId="1C1D9624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</w:tr>
      <w:tr w14:paraId="6B8E3CFB" w14:textId="77777777" w:rsidTr="009803BF">
        <w:tblPrEx>
          <w:tblW w:w="0" w:type="auto"/>
          <w:tblLook w:val="04A0"/>
        </w:tblPrEx>
        <w:tc>
          <w:tcPr>
            <w:tcW w:w="5382" w:type="dxa"/>
          </w:tcPr>
          <w:p w:rsidR="009803BF" w:rsidRPr="00D52440" w:rsidP="00D52440" w14:paraId="76ECC3DB" w14:textId="12E0AE58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D52440">
              <w:rPr>
                <w:rFonts w:cstheme="minorHAnsi"/>
                <w:i/>
                <w:iCs/>
              </w:rPr>
              <w:t>Stroje a zařízení</w:t>
            </w:r>
          </w:p>
        </w:tc>
        <w:tc>
          <w:tcPr>
            <w:tcW w:w="850" w:type="dxa"/>
          </w:tcPr>
          <w:p w:rsidR="009803BF" w:rsidRPr="00D52440" w:rsidP="00D52440" w14:paraId="7422A3F6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6FF91ADC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:rsidR="009803BF" w:rsidRPr="00D52440" w:rsidP="00D52440" w14:paraId="42886BEC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06A11C46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44" w:type="dxa"/>
          </w:tcPr>
          <w:p w:rsidR="009803BF" w:rsidRPr="00D52440" w:rsidP="00D52440" w14:paraId="6DC64D3E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</w:tr>
      <w:tr w14:paraId="1A7A59A6" w14:textId="77777777" w:rsidTr="009803BF">
        <w:tblPrEx>
          <w:tblW w:w="0" w:type="auto"/>
          <w:tblLook w:val="04A0"/>
        </w:tblPrEx>
        <w:tc>
          <w:tcPr>
            <w:tcW w:w="5382" w:type="dxa"/>
          </w:tcPr>
          <w:p w:rsidR="009803BF" w:rsidRPr="00D52440" w:rsidP="00D52440" w14:paraId="4AC653F5" w14:textId="511EFD04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Ostatní</w:t>
            </w:r>
          </w:p>
        </w:tc>
        <w:tc>
          <w:tcPr>
            <w:tcW w:w="850" w:type="dxa"/>
          </w:tcPr>
          <w:p w:rsidR="009803BF" w:rsidRPr="00D52440" w:rsidP="00D52440" w14:paraId="358FB1B3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64A0F5BE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:rsidR="009803BF" w:rsidRPr="00D52440" w:rsidP="00D52440" w14:paraId="0E007270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4232E231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44" w:type="dxa"/>
          </w:tcPr>
          <w:p w:rsidR="009803BF" w:rsidRPr="00D52440" w:rsidP="00D52440" w14:paraId="351C51C9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</w:tr>
      <w:tr w14:paraId="2A6E51FD" w14:textId="77777777" w:rsidTr="009803BF">
        <w:tblPrEx>
          <w:tblW w:w="0" w:type="auto"/>
          <w:tblLook w:val="04A0"/>
        </w:tblPrEx>
        <w:tc>
          <w:tcPr>
            <w:tcW w:w="5382" w:type="dxa"/>
          </w:tcPr>
          <w:p w:rsidR="009803BF" w:rsidRPr="00D52440" w:rsidP="00D52440" w14:paraId="62CDEFAC" w14:textId="068A06A9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D52440">
              <w:rPr>
                <w:rFonts w:cstheme="minorHAnsi"/>
                <w:b/>
                <w:bCs/>
              </w:rPr>
              <w:t>Dlouhodobý nehmotný majetek</w:t>
            </w:r>
          </w:p>
        </w:tc>
        <w:tc>
          <w:tcPr>
            <w:tcW w:w="850" w:type="dxa"/>
          </w:tcPr>
          <w:p w:rsidR="009803BF" w:rsidRPr="00D52440" w:rsidP="00D52440" w14:paraId="1170866F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24E207D9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:rsidR="009803BF" w:rsidRPr="00D52440" w:rsidP="00D52440" w14:paraId="0E53DA2A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41E537ED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44" w:type="dxa"/>
          </w:tcPr>
          <w:p w:rsidR="009803BF" w:rsidRPr="00D52440" w:rsidP="00D52440" w14:paraId="119F618E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</w:tr>
      <w:tr w14:paraId="63776E1C" w14:textId="77777777" w:rsidTr="009803BF">
        <w:tblPrEx>
          <w:tblW w:w="0" w:type="auto"/>
          <w:tblLook w:val="04A0"/>
        </w:tblPrEx>
        <w:tc>
          <w:tcPr>
            <w:tcW w:w="5382" w:type="dxa"/>
          </w:tcPr>
          <w:p w:rsidR="009803BF" w:rsidRPr="00D52440" w:rsidP="00D52440" w14:paraId="654C22BC" w14:textId="4D92D178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D52440">
              <w:rPr>
                <w:rFonts w:cstheme="minorHAnsi"/>
                <w:i/>
                <w:iCs/>
              </w:rPr>
              <w:t>Software</w:t>
            </w:r>
          </w:p>
        </w:tc>
        <w:tc>
          <w:tcPr>
            <w:tcW w:w="850" w:type="dxa"/>
          </w:tcPr>
          <w:p w:rsidR="009803BF" w:rsidRPr="00D52440" w:rsidP="00D52440" w14:paraId="34DD7F9B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30753A12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:rsidR="009803BF" w:rsidRPr="00D52440" w:rsidP="00D52440" w14:paraId="1C41996F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1BA80973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44" w:type="dxa"/>
          </w:tcPr>
          <w:p w:rsidR="009803BF" w:rsidRPr="00D52440" w:rsidP="00D52440" w14:paraId="187F3741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</w:tr>
      <w:tr w14:paraId="023E6138" w14:textId="77777777" w:rsidTr="009803BF">
        <w:tblPrEx>
          <w:tblW w:w="0" w:type="auto"/>
          <w:tblLook w:val="04A0"/>
        </w:tblPrEx>
        <w:tc>
          <w:tcPr>
            <w:tcW w:w="5382" w:type="dxa"/>
          </w:tcPr>
          <w:p w:rsidR="009803BF" w:rsidRPr="00D52440" w:rsidP="00D52440" w14:paraId="77C81C88" w14:textId="1D99BDB9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D52440">
              <w:rPr>
                <w:rFonts w:cstheme="minorHAnsi"/>
                <w:i/>
                <w:iCs/>
              </w:rPr>
              <w:t>Patentová práva</w:t>
            </w:r>
          </w:p>
        </w:tc>
        <w:tc>
          <w:tcPr>
            <w:tcW w:w="850" w:type="dxa"/>
          </w:tcPr>
          <w:p w:rsidR="009803BF" w:rsidRPr="00D52440" w:rsidP="00D52440" w14:paraId="52FB90FB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17F5C587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:rsidR="009803BF" w:rsidRPr="00D52440" w:rsidP="00D52440" w14:paraId="4AA78570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17B6F8C6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44" w:type="dxa"/>
          </w:tcPr>
          <w:p w:rsidR="009803BF" w:rsidRPr="00D52440" w:rsidP="00D52440" w14:paraId="61728AA9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</w:tr>
      <w:tr w14:paraId="3B5CCCEC" w14:textId="77777777" w:rsidTr="009803BF">
        <w:tblPrEx>
          <w:tblW w:w="0" w:type="auto"/>
          <w:tblLook w:val="04A0"/>
        </w:tblPrEx>
        <w:tc>
          <w:tcPr>
            <w:tcW w:w="5382" w:type="dxa"/>
          </w:tcPr>
          <w:p w:rsidR="009803BF" w:rsidRPr="00D52440" w:rsidP="00D52440" w14:paraId="0D875270" w14:textId="1CC61786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D52440">
              <w:rPr>
                <w:rFonts w:cstheme="minorHAnsi"/>
                <w:i/>
                <w:iCs/>
              </w:rPr>
              <w:t>Licen</w:t>
            </w:r>
            <w:r w:rsidRPr="00D52440" w:rsidR="00033F02">
              <w:rPr>
                <w:rFonts w:cstheme="minorHAnsi"/>
                <w:i/>
                <w:iCs/>
              </w:rPr>
              <w:t>ce</w:t>
            </w:r>
          </w:p>
        </w:tc>
        <w:tc>
          <w:tcPr>
            <w:tcW w:w="850" w:type="dxa"/>
          </w:tcPr>
          <w:p w:rsidR="009803BF" w:rsidRPr="00D52440" w:rsidP="00D52440" w14:paraId="1B725201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0BC0B680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:rsidR="009803BF" w:rsidRPr="00D52440" w:rsidP="00D52440" w14:paraId="7B260092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7BF0EA74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44" w:type="dxa"/>
          </w:tcPr>
          <w:p w:rsidR="009803BF" w:rsidRPr="00D52440" w:rsidP="00D52440" w14:paraId="645F6970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</w:tr>
      <w:tr w14:paraId="332E2BC0" w14:textId="77777777" w:rsidTr="009803BF">
        <w:tblPrEx>
          <w:tblW w:w="0" w:type="auto"/>
          <w:tblLook w:val="04A0"/>
        </w:tblPrEx>
        <w:tc>
          <w:tcPr>
            <w:tcW w:w="5382" w:type="dxa"/>
          </w:tcPr>
          <w:p w:rsidR="009803BF" w:rsidRPr="00D52440" w:rsidP="00D52440" w14:paraId="35324B34" w14:textId="56933F1F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D52440">
              <w:rPr>
                <w:rFonts w:cstheme="minorHAnsi"/>
                <w:i/>
                <w:iCs/>
              </w:rPr>
              <w:t>Know-how</w:t>
            </w:r>
          </w:p>
        </w:tc>
        <w:tc>
          <w:tcPr>
            <w:tcW w:w="850" w:type="dxa"/>
          </w:tcPr>
          <w:p w:rsidR="009803BF" w:rsidRPr="00D52440" w:rsidP="00D52440" w14:paraId="657BE5C0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5D29EB1D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:rsidR="009803BF" w:rsidRPr="00D52440" w:rsidP="00D52440" w14:paraId="2C2D94BF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6BB03BBA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44" w:type="dxa"/>
          </w:tcPr>
          <w:p w:rsidR="009803BF" w:rsidRPr="00D52440" w:rsidP="00D52440" w14:paraId="62F02E54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</w:tr>
      <w:tr w14:paraId="2DB14583" w14:textId="77777777" w:rsidTr="009803BF">
        <w:tblPrEx>
          <w:tblW w:w="0" w:type="auto"/>
          <w:tblLook w:val="04A0"/>
        </w:tblPrEx>
        <w:tc>
          <w:tcPr>
            <w:tcW w:w="5382" w:type="dxa"/>
          </w:tcPr>
          <w:p w:rsidR="00033F02" w:rsidRPr="00D52440" w:rsidP="00D52440" w14:paraId="7BA961A5" w14:textId="48518636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D52440">
              <w:rPr>
                <w:rFonts w:cstheme="minorHAnsi"/>
                <w:i/>
                <w:iCs/>
              </w:rPr>
              <w:t>Ostatní ocenitelná práva</w:t>
            </w:r>
          </w:p>
        </w:tc>
        <w:tc>
          <w:tcPr>
            <w:tcW w:w="850" w:type="dxa"/>
          </w:tcPr>
          <w:p w:rsidR="009803BF" w:rsidRPr="00D52440" w:rsidP="00D52440" w14:paraId="2C13FA71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157B9280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:rsidR="009803BF" w:rsidRPr="00D52440" w:rsidP="00D52440" w14:paraId="40AFFCFC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3A892A23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44" w:type="dxa"/>
          </w:tcPr>
          <w:p w:rsidR="009803BF" w:rsidRPr="00D52440" w:rsidP="00D52440" w14:paraId="3B224B58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</w:tr>
      <w:tr w14:paraId="35342999" w14:textId="77777777" w:rsidTr="009803BF">
        <w:tblPrEx>
          <w:tblW w:w="0" w:type="auto"/>
          <w:tblLook w:val="04A0"/>
        </w:tblPrEx>
        <w:tc>
          <w:tcPr>
            <w:tcW w:w="5382" w:type="dxa"/>
          </w:tcPr>
          <w:p w:rsidR="00033F02" w:rsidRPr="00D52440" w:rsidP="00D52440" w14:paraId="50F1F377" w14:textId="7373052D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D52440">
              <w:rPr>
                <w:rFonts w:cstheme="minorHAnsi"/>
                <w:b/>
                <w:bCs/>
              </w:rPr>
              <w:t>CELKEM</w:t>
            </w:r>
          </w:p>
        </w:tc>
        <w:tc>
          <w:tcPr>
            <w:tcW w:w="850" w:type="dxa"/>
          </w:tcPr>
          <w:p w:rsidR="00033F02" w:rsidRPr="00D52440" w:rsidP="00D52440" w14:paraId="6D16001C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033F02" w:rsidRPr="00D52440" w:rsidP="00D52440" w14:paraId="000F10E3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:rsidR="00033F02" w:rsidRPr="00D52440" w:rsidP="00D52440" w14:paraId="5D07785B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033F02" w:rsidRPr="00D52440" w:rsidP="00D52440" w14:paraId="02A11521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44" w:type="dxa"/>
          </w:tcPr>
          <w:p w:rsidR="00033F02" w:rsidRPr="00D52440" w:rsidP="00D52440" w14:paraId="78B43A79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</w:tr>
    </w:tbl>
    <w:p w:rsidR="003E6898" w:rsidRPr="00D7200F" w:rsidP="00630422" w14:paraId="155285D9" w14:textId="77169294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D7200F">
        <w:rPr>
          <w:rFonts w:eastAsia="Times New Roman" w:cstheme="minorHAnsi"/>
          <w:color w:val="auto"/>
          <w:lang w:eastAsia="cs-CZ"/>
        </w:rPr>
        <w:t>Další podpory</w:t>
      </w:r>
    </w:p>
    <w:p w:rsidR="003E6898" w:rsidRPr="00D52440" w:rsidP="00D52440" w14:paraId="2099C2C0" w14:textId="7C42686C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D52440">
        <w:rPr>
          <w:rFonts w:eastAsia="Times New Roman" w:cstheme="minorHAnsi"/>
          <w:color w:val="auto"/>
          <w:lang w:eastAsia="cs-CZ"/>
        </w:rPr>
        <w:t xml:space="preserve">Žádáte o další podpory pro </w:t>
      </w:r>
      <w:r w:rsidR="003D5A8D">
        <w:rPr>
          <w:rFonts w:eastAsia="Times New Roman" w:cstheme="minorHAnsi"/>
          <w:color w:val="auto"/>
          <w:lang w:eastAsia="cs-CZ"/>
        </w:rPr>
        <w:t xml:space="preserve">tento projekt </w:t>
      </w:r>
      <w:r w:rsidRPr="00D52440">
        <w:rPr>
          <w:rFonts w:eastAsia="Times New Roman" w:cstheme="minorHAnsi"/>
          <w:color w:val="auto"/>
          <w:lang w:eastAsia="cs-CZ"/>
        </w:rPr>
        <w:t>(státní, regionální apod.)?</w:t>
      </w:r>
    </w:p>
    <w:p w:rsidR="003E6898" w:rsidRPr="00D52440" w:rsidP="00D52440" w14:paraId="7C0B2ED5" w14:textId="77777777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sdt>
        <w:sdtPr>
          <w:rPr>
            <w:rFonts w:eastAsia="Times New Roman" w:cstheme="minorHAnsi"/>
            <w:color w:val="auto"/>
            <w:lang w:eastAsia="cs-CZ"/>
          </w:rPr>
          <w:id w:val="-365293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440">
            <w:rPr>
              <w:rFonts w:ascii="Segoe UI Symbol" w:eastAsia="MS Gothic" w:hAnsi="Segoe UI Symbol" w:cs="Segoe UI Symbol"/>
              <w:color w:val="auto"/>
              <w:lang w:eastAsia="cs-CZ"/>
            </w:rPr>
            <w:t>☐</w:t>
          </w:r>
        </w:sdtContent>
      </w:sdt>
      <w:r w:rsidRPr="00D52440">
        <w:rPr>
          <w:rFonts w:eastAsia="Times New Roman" w:cstheme="minorHAnsi"/>
          <w:color w:val="auto"/>
          <w:lang w:eastAsia="cs-CZ"/>
        </w:rPr>
        <w:t xml:space="preserve">  ano</w:t>
      </w:r>
    </w:p>
    <w:p w:rsidR="003E6898" w:rsidRPr="00D52440" w:rsidP="00D52440" w14:paraId="3EA90479" w14:textId="46B4CA76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D52440">
        <w:rPr>
          <w:rFonts w:eastAsia="Times New Roman" w:cstheme="minorHAnsi"/>
          <w:color w:val="auto"/>
          <w:lang w:eastAsia="cs-CZ"/>
        </w:rPr>
        <w:t>V jaké výši a v rámci kterých programů</w:t>
      </w:r>
    </w:p>
    <w:tbl>
      <w:tblPr>
        <w:tblStyle w:val="TableGrid"/>
        <w:tblW w:w="0" w:type="auto"/>
        <w:tblLook w:val="04A0"/>
      </w:tblPr>
      <w:tblGrid>
        <w:gridCol w:w="9628"/>
      </w:tblGrid>
      <w:tr w14:paraId="074BB5C3" w14:textId="77777777" w:rsidTr="003E6898">
        <w:tblPrEx>
          <w:tblW w:w="0" w:type="auto"/>
          <w:tblLook w:val="04A0"/>
        </w:tblPrEx>
        <w:tc>
          <w:tcPr>
            <w:tcW w:w="9628" w:type="dxa"/>
          </w:tcPr>
          <w:p w:rsidR="003E6898" w:rsidRPr="00D52440" w:rsidP="00D52440" w14:paraId="30389F80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</w:tr>
    </w:tbl>
    <w:p w:rsidR="003E6898" w:rsidRPr="00D52440" w:rsidP="00D52440" w14:paraId="1A913FAA" w14:textId="7D110D6A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sdt>
        <w:sdtPr>
          <w:rPr>
            <w:rFonts w:eastAsia="Times New Roman" w:cstheme="minorHAnsi"/>
            <w:color w:val="auto"/>
            <w:lang w:eastAsia="cs-CZ"/>
          </w:rPr>
          <w:id w:val="-336613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440">
            <w:rPr>
              <w:rFonts w:ascii="Segoe UI Symbol" w:eastAsia="MS Gothic" w:hAnsi="Segoe UI Symbol" w:cs="Segoe UI Symbol"/>
              <w:color w:val="auto"/>
              <w:lang w:eastAsia="cs-CZ"/>
            </w:rPr>
            <w:t>☐</w:t>
          </w:r>
        </w:sdtContent>
      </w:sdt>
      <w:r w:rsidRPr="00D52440">
        <w:rPr>
          <w:rFonts w:eastAsia="Times New Roman" w:cstheme="minorHAnsi"/>
          <w:color w:val="auto"/>
          <w:lang w:eastAsia="cs-CZ"/>
        </w:rPr>
        <w:t xml:space="preserve">  ne</w:t>
      </w:r>
    </w:p>
    <w:p w:rsidR="003E6898" w:rsidP="00D52440" w14:paraId="245C4445" w14:textId="22F0CA7B">
      <w:pPr>
        <w:spacing w:before="120" w:after="0" w:line="240" w:lineRule="auto"/>
        <w:jc w:val="both"/>
        <w:rPr>
          <w:rFonts w:eastAsia="Times New Roman" w:cstheme="minorHAnsi"/>
          <w:b/>
          <w:bCs/>
          <w:color w:val="auto"/>
          <w:lang w:eastAsia="cs-CZ"/>
        </w:rPr>
      </w:pPr>
      <w:r w:rsidRPr="003E6898">
        <w:rPr>
          <w:rFonts w:eastAsia="Times New Roman" w:cstheme="minorHAnsi"/>
          <w:b/>
          <w:bCs/>
          <w:color w:val="auto"/>
          <w:lang w:eastAsia="cs-CZ"/>
        </w:rPr>
        <w:t>Způsobilé náklady</w:t>
      </w:r>
      <w:r>
        <w:rPr>
          <w:rStyle w:val="EndnoteReference"/>
          <w:rFonts w:eastAsia="Times New Roman" w:cstheme="minorHAnsi"/>
          <w:b/>
          <w:bCs/>
          <w:color w:val="auto"/>
          <w:lang w:eastAsia="cs-CZ"/>
        </w:rPr>
        <w:endnoteReference w:id="7"/>
      </w:r>
    </w:p>
    <w:p w:rsidR="00054084" w:rsidRPr="001A34C6" w:rsidP="001A34C6" w14:paraId="3611A232" w14:textId="45E884E7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1A34C6">
        <w:rPr>
          <w:rFonts w:eastAsia="Times New Roman" w:cstheme="minorHAnsi"/>
          <w:color w:val="auto"/>
          <w:lang w:eastAsia="cs-CZ"/>
        </w:rPr>
        <w:t xml:space="preserve">Způsobilými náklady bude </w:t>
      </w:r>
    </w:p>
    <w:p w:rsidR="00054084" w:rsidRPr="00D52440" w:rsidP="00054084" w14:paraId="112EFEBA" w14:textId="6446C6F8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sdt>
        <w:sdtPr>
          <w:rPr>
            <w:rFonts w:eastAsia="Times New Roman" w:cstheme="minorHAnsi"/>
            <w:color w:val="auto"/>
            <w:lang w:eastAsia="cs-CZ"/>
          </w:rPr>
          <w:id w:val="919611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440">
            <w:rPr>
              <w:rFonts w:ascii="Segoe UI Symbol" w:eastAsia="MS Gothic" w:hAnsi="Segoe UI Symbol" w:cs="Segoe UI Symbol"/>
              <w:color w:val="auto"/>
              <w:lang w:eastAsia="cs-CZ"/>
            </w:rPr>
            <w:t>☐</w:t>
          </w:r>
        </w:sdtContent>
      </w:sdt>
      <w:r w:rsidRPr="00D52440">
        <w:rPr>
          <w:rFonts w:eastAsia="Times New Roman" w:cstheme="minorHAnsi"/>
          <w:color w:val="auto"/>
          <w:lang w:eastAsia="cs-CZ"/>
        </w:rPr>
        <w:t xml:space="preserve">  </w:t>
      </w:r>
      <w:r>
        <w:rPr>
          <w:rFonts w:eastAsia="Times New Roman" w:cstheme="minorHAnsi"/>
          <w:color w:val="auto"/>
          <w:lang w:eastAsia="cs-CZ"/>
        </w:rPr>
        <w:t>hodnota dlouhodobého hmotného a nehmotného majetku</w:t>
      </w:r>
      <w:r>
        <w:rPr>
          <w:rStyle w:val="EndnoteReference"/>
          <w:rFonts w:eastAsia="Times New Roman" w:cstheme="minorHAnsi"/>
          <w:color w:val="auto"/>
          <w:lang w:eastAsia="cs-CZ"/>
        </w:rPr>
        <w:endnoteReference w:id="8"/>
      </w:r>
    </w:p>
    <w:p w:rsidR="00054084" w:rsidRPr="00D52440" w:rsidP="00054084" w14:paraId="704E6830" w14:textId="2C47782D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sdt>
        <w:sdtPr>
          <w:rPr>
            <w:rFonts w:eastAsia="Times New Roman" w:cstheme="minorHAnsi"/>
            <w:color w:val="auto"/>
            <w:lang w:eastAsia="cs-CZ"/>
          </w:rPr>
          <w:id w:val="1551120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440">
            <w:rPr>
              <w:rFonts w:ascii="Segoe UI Symbol" w:eastAsia="MS Gothic" w:hAnsi="Segoe UI Symbol" w:cs="Segoe UI Symbol"/>
              <w:color w:val="auto"/>
              <w:lang w:eastAsia="cs-CZ"/>
            </w:rPr>
            <w:t>☐</w:t>
          </w:r>
        </w:sdtContent>
      </w:sdt>
      <w:r w:rsidRPr="00D52440">
        <w:rPr>
          <w:rFonts w:eastAsia="Times New Roman" w:cstheme="minorHAnsi"/>
          <w:color w:val="auto"/>
          <w:lang w:eastAsia="cs-CZ"/>
        </w:rPr>
        <w:t xml:space="preserve"> </w:t>
      </w:r>
      <w:r>
        <w:rPr>
          <w:rFonts w:eastAsia="Times New Roman" w:cstheme="minorHAnsi"/>
          <w:color w:val="auto"/>
          <w:lang w:eastAsia="cs-CZ"/>
        </w:rPr>
        <w:t xml:space="preserve"> hodnota mzdových nákladů</w:t>
      </w:r>
      <w:r>
        <w:rPr>
          <w:rStyle w:val="EndnoteReference"/>
          <w:rFonts w:eastAsia="Times New Roman" w:cstheme="minorHAnsi"/>
          <w:color w:val="auto"/>
          <w:lang w:eastAsia="cs-CZ"/>
        </w:rPr>
        <w:endnoteReference w:id="9"/>
      </w:r>
    </w:p>
    <w:p w:rsidR="00561174" w:rsidP="00D52440" w14:paraId="2F1830CA" w14:textId="77777777">
      <w:pPr>
        <w:spacing w:before="120" w:after="0" w:line="240" w:lineRule="auto"/>
        <w:jc w:val="both"/>
        <w:rPr>
          <w:rFonts w:eastAsia="Times New Roman" w:cstheme="minorHAnsi"/>
          <w:b/>
          <w:bCs/>
          <w:color w:val="auto"/>
          <w:lang w:eastAsia="cs-CZ"/>
        </w:rPr>
      </w:pPr>
    </w:p>
    <w:p w:rsidR="00561174" w:rsidP="00D52440" w14:paraId="039F6837" w14:textId="77777777">
      <w:pPr>
        <w:spacing w:before="120" w:after="0" w:line="240" w:lineRule="auto"/>
        <w:jc w:val="both"/>
        <w:rPr>
          <w:rFonts w:eastAsia="Times New Roman" w:cstheme="minorHAnsi"/>
          <w:b/>
          <w:bCs/>
          <w:color w:val="auto"/>
          <w:lang w:eastAsia="cs-CZ"/>
        </w:rPr>
      </w:pPr>
    </w:p>
    <w:p w:rsidR="00054084" w:rsidRPr="00D52440" w:rsidP="00D52440" w14:paraId="043F5BA7" w14:textId="4E1480D6">
      <w:pPr>
        <w:spacing w:before="120" w:after="0" w:line="240" w:lineRule="auto"/>
        <w:jc w:val="both"/>
        <w:rPr>
          <w:rFonts w:eastAsia="Times New Roman" w:cstheme="minorHAnsi"/>
          <w:b/>
          <w:bCs/>
          <w:color w:val="auto"/>
          <w:lang w:eastAsia="cs-CZ"/>
        </w:rPr>
      </w:pPr>
      <w:r w:rsidRPr="00054084">
        <w:rPr>
          <w:rFonts w:eastAsia="Times New Roman" w:cstheme="minorHAnsi"/>
          <w:b/>
          <w:bCs/>
          <w:color w:val="auto"/>
          <w:lang w:eastAsia="cs-CZ"/>
        </w:rPr>
        <w:t>Vyplní žadatel v případě, kdy způsobilé náklady budou tvořeny hodnotou majetku</w:t>
      </w:r>
      <w:r>
        <w:rPr>
          <w:rFonts w:eastAsia="Times New Roman" w:cstheme="minorHAnsi"/>
          <w:b/>
          <w:bCs/>
          <w:color w:val="auto"/>
          <w:lang w:eastAsia="cs-CZ"/>
        </w:rPr>
        <w:t>:</w:t>
      </w:r>
    </w:p>
    <w:p w:rsidR="003E6898" w:rsidRPr="00D52440" w:rsidP="00D52440" w14:paraId="5698EFBD" w14:textId="77777777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3E6898">
        <w:rPr>
          <w:rFonts w:eastAsia="Times New Roman" w:cstheme="minorHAnsi"/>
          <w:color w:val="auto"/>
          <w:lang w:eastAsia="cs-CZ"/>
        </w:rPr>
        <w:t>Specifikace položek dlouhodobého hmotného a nehmotného majetku</w:t>
      </w:r>
    </w:p>
    <w:p w:rsidR="003E6898" w:rsidRPr="00D7200F" w:rsidP="00D52440" w14:paraId="511775A6" w14:textId="013E8749">
      <w:pPr>
        <w:spacing w:before="120" w:after="0" w:line="240" w:lineRule="auto"/>
        <w:jc w:val="both"/>
        <w:rPr>
          <w:rFonts w:cstheme="minorHAnsi"/>
        </w:rPr>
      </w:pPr>
      <w:r w:rsidRPr="00D7200F">
        <w:rPr>
          <w:rFonts w:cstheme="minorHAnsi"/>
        </w:rPr>
        <w:t>Pozemek</w:t>
      </w:r>
    </w:p>
    <w:tbl>
      <w:tblPr>
        <w:tblStyle w:val="TableGrid"/>
        <w:tblW w:w="0" w:type="auto"/>
        <w:tblLook w:val="04A0"/>
      </w:tblPr>
      <w:tblGrid>
        <w:gridCol w:w="3395"/>
        <w:gridCol w:w="855"/>
        <w:gridCol w:w="1133"/>
        <w:gridCol w:w="1559"/>
        <w:gridCol w:w="1082"/>
        <w:gridCol w:w="1604"/>
      </w:tblGrid>
      <w:tr w14:paraId="7FF9AC22" w14:textId="77777777" w:rsidTr="003E6898">
        <w:tblPrEx>
          <w:tblW w:w="0" w:type="auto"/>
          <w:tblLook w:val="04A0"/>
        </w:tblPrEx>
        <w:tc>
          <w:tcPr>
            <w:tcW w:w="3397" w:type="dxa"/>
            <w:vAlign w:val="center"/>
          </w:tcPr>
          <w:p w:rsidR="003E6898" w:rsidRPr="00D7200F" w:rsidP="00D52440" w14:paraId="3BFE4685" w14:textId="71AD4D89">
            <w:pPr>
              <w:spacing w:after="0" w:line="240" w:lineRule="auto"/>
              <w:jc w:val="both"/>
              <w:rPr>
                <w:rFonts w:cstheme="minorHAnsi"/>
              </w:rPr>
            </w:pPr>
            <w:r w:rsidRPr="00D7200F">
              <w:rPr>
                <w:rFonts w:cstheme="minorHAnsi"/>
              </w:rPr>
              <w:t>Území/(plocha v m</w:t>
            </w:r>
            <w:r w:rsidRPr="00D7200F">
              <w:rPr>
                <w:rFonts w:cstheme="minorHAnsi"/>
                <w:vertAlign w:val="superscript"/>
              </w:rPr>
              <w:t>2</w:t>
            </w:r>
            <w:r w:rsidRPr="00D7200F">
              <w:rPr>
                <w:rFonts w:cstheme="minorHAnsi"/>
              </w:rPr>
              <w:t>)</w:t>
            </w:r>
          </w:p>
        </w:tc>
        <w:tc>
          <w:tcPr>
            <w:tcW w:w="851" w:type="dxa"/>
            <w:vAlign w:val="center"/>
          </w:tcPr>
          <w:p w:rsidR="003E6898" w:rsidRPr="00D7200F" w:rsidP="00D52440" w14:paraId="24E439FB" w14:textId="768893CF">
            <w:pPr>
              <w:spacing w:after="0" w:line="240" w:lineRule="auto"/>
              <w:jc w:val="both"/>
              <w:rPr>
                <w:rFonts w:cstheme="minorHAnsi"/>
              </w:rPr>
            </w:pPr>
            <w:r w:rsidRPr="00D7200F">
              <w:rPr>
                <w:rFonts w:cstheme="minorHAnsi"/>
              </w:rPr>
              <w:t>Výroba</w:t>
            </w:r>
          </w:p>
        </w:tc>
        <w:tc>
          <w:tcPr>
            <w:tcW w:w="1134" w:type="dxa"/>
            <w:vAlign w:val="center"/>
          </w:tcPr>
          <w:p w:rsidR="003E6898" w:rsidRPr="00D7200F" w:rsidP="00D52440" w14:paraId="6291079B" w14:textId="1FFD1CBC">
            <w:pPr>
              <w:spacing w:after="0" w:line="240" w:lineRule="auto"/>
              <w:jc w:val="both"/>
              <w:rPr>
                <w:rFonts w:cstheme="minorHAnsi"/>
              </w:rPr>
            </w:pPr>
            <w:r w:rsidRPr="00D7200F">
              <w:rPr>
                <w:rFonts w:cstheme="minorHAnsi"/>
              </w:rPr>
              <w:t>Sklad</w:t>
            </w:r>
          </w:p>
        </w:tc>
        <w:tc>
          <w:tcPr>
            <w:tcW w:w="1559" w:type="dxa"/>
            <w:vAlign w:val="center"/>
          </w:tcPr>
          <w:p w:rsidR="003E6898" w:rsidRPr="00D7200F" w:rsidP="00D52440" w14:paraId="70DDB2B4" w14:textId="3AA5725C">
            <w:pPr>
              <w:spacing w:after="0" w:line="240" w:lineRule="auto"/>
              <w:jc w:val="both"/>
              <w:rPr>
                <w:rFonts w:cstheme="minorHAnsi"/>
              </w:rPr>
            </w:pPr>
            <w:r w:rsidRPr="00D7200F">
              <w:rPr>
                <w:rFonts w:cstheme="minorHAnsi"/>
              </w:rPr>
              <w:t>Administrativa</w:t>
            </w:r>
          </w:p>
        </w:tc>
        <w:tc>
          <w:tcPr>
            <w:tcW w:w="1082" w:type="dxa"/>
            <w:vAlign w:val="center"/>
          </w:tcPr>
          <w:p w:rsidR="003E6898" w:rsidRPr="00D7200F" w:rsidP="00D52440" w14:paraId="041D84BA" w14:textId="44202DDB">
            <w:pPr>
              <w:spacing w:after="0" w:line="240" w:lineRule="auto"/>
              <w:jc w:val="both"/>
              <w:rPr>
                <w:rFonts w:cstheme="minorHAnsi"/>
              </w:rPr>
            </w:pPr>
            <w:r w:rsidRPr="00D7200F">
              <w:rPr>
                <w:rFonts w:cstheme="minorHAnsi"/>
              </w:rPr>
              <w:t>Ostatní</w:t>
            </w:r>
          </w:p>
        </w:tc>
        <w:tc>
          <w:tcPr>
            <w:tcW w:w="1605" w:type="dxa"/>
            <w:vAlign w:val="center"/>
          </w:tcPr>
          <w:p w:rsidR="003E6898" w:rsidRPr="00D7200F" w:rsidP="00D52440" w14:paraId="7B79853F" w14:textId="3721DB66">
            <w:pPr>
              <w:spacing w:after="0" w:line="240" w:lineRule="auto"/>
              <w:jc w:val="both"/>
              <w:rPr>
                <w:rFonts w:cstheme="minorHAnsi"/>
              </w:rPr>
            </w:pPr>
            <w:r w:rsidRPr="00D7200F">
              <w:rPr>
                <w:rFonts w:cstheme="minorHAnsi"/>
              </w:rPr>
              <w:t xml:space="preserve">Pořizovací cena </w:t>
            </w:r>
          </w:p>
        </w:tc>
      </w:tr>
      <w:tr w14:paraId="7C710B09" w14:textId="77777777" w:rsidTr="003E6898">
        <w:tblPrEx>
          <w:tblW w:w="0" w:type="auto"/>
          <w:tblLook w:val="04A0"/>
        </w:tblPrEx>
        <w:tc>
          <w:tcPr>
            <w:tcW w:w="3397" w:type="dxa"/>
          </w:tcPr>
          <w:p w:rsidR="003E6898" w:rsidRPr="00D7200F" w:rsidP="00D52440" w14:paraId="284D8412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:rsidR="003E6898" w:rsidRPr="00D7200F" w:rsidP="00D52440" w14:paraId="40D079C9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3E6898" w:rsidRPr="00D7200F" w:rsidP="00D52440" w14:paraId="18DCE64B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559" w:type="dxa"/>
          </w:tcPr>
          <w:p w:rsidR="003E6898" w:rsidRPr="00D7200F" w:rsidP="00D52440" w14:paraId="6D7B8FA7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082" w:type="dxa"/>
          </w:tcPr>
          <w:p w:rsidR="003E6898" w:rsidRPr="00D7200F" w:rsidP="00D52440" w14:paraId="3842F3A7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3E6898" w:rsidRPr="00D7200F" w:rsidP="00D52440" w14:paraId="7B8A1C6A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14:paraId="492F409D" w14:textId="77777777" w:rsidTr="003E6898">
        <w:tblPrEx>
          <w:tblW w:w="0" w:type="auto"/>
          <w:tblLook w:val="04A0"/>
        </w:tblPrEx>
        <w:tc>
          <w:tcPr>
            <w:tcW w:w="3397" w:type="dxa"/>
          </w:tcPr>
          <w:p w:rsidR="003E6898" w:rsidRPr="00D7200F" w:rsidP="00D52440" w14:paraId="17C15447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:rsidR="003E6898" w:rsidRPr="00D7200F" w:rsidP="00D52440" w14:paraId="6ECAF2F2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3E6898" w:rsidRPr="00D7200F" w:rsidP="00D52440" w14:paraId="7AD70EDE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559" w:type="dxa"/>
          </w:tcPr>
          <w:p w:rsidR="003E6898" w:rsidRPr="00D7200F" w:rsidP="00D52440" w14:paraId="27625CA7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082" w:type="dxa"/>
          </w:tcPr>
          <w:p w:rsidR="003E6898" w:rsidRPr="00D7200F" w:rsidP="00D52440" w14:paraId="03892BD8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3E6898" w:rsidRPr="00D7200F" w:rsidP="00D52440" w14:paraId="4063A149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14:paraId="5C46445A" w14:textId="77777777" w:rsidTr="003E6898">
        <w:tblPrEx>
          <w:tblW w:w="0" w:type="auto"/>
          <w:tblLook w:val="04A0"/>
        </w:tblPrEx>
        <w:tc>
          <w:tcPr>
            <w:tcW w:w="3397" w:type="dxa"/>
          </w:tcPr>
          <w:p w:rsidR="003E6898" w:rsidRPr="00D7200F" w:rsidP="00D52440" w14:paraId="4A23000D" w14:textId="4B0FF5E7">
            <w:pPr>
              <w:spacing w:after="0" w:line="240" w:lineRule="auto"/>
              <w:jc w:val="both"/>
              <w:rPr>
                <w:rFonts w:cstheme="minorHAnsi"/>
              </w:rPr>
            </w:pPr>
            <w:r w:rsidRPr="00D7200F">
              <w:rPr>
                <w:rFonts w:cstheme="minorHAnsi"/>
              </w:rPr>
              <w:t>CELKEM</w:t>
            </w:r>
          </w:p>
        </w:tc>
        <w:tc>
          <w:tcPr>
            <w:tcW w:w="851" w:type="dxa"/>
          </w:tcPr>
          <w:p w:rsidR="003E6898" w:rsidRPr="00D7200F" w:rsidP="00D52440" w14:paraId="3BC5DAF3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3E6898" w:rsidRPr="00D7200F" w:rsidP="00D52440" w14:paraId="306D6928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559" w:type="dxa"/>
          </w:tcPr>
          <w:p w:rsidR="003E6898" w:rsidRPr="00D7200F" w:rsidP="00D52440" w14:paraId="7067E4F1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082" w:type="dxa"/>
          </w:tcPr>
          <w:p w:rsidR="003E6898" w:rsidRPr="00D7200F" w:rsidP="00D52440" w14:paraId="5CC6E158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05" w:type="dxa"/>
          </w:tcPr>
          <w:p w:rsidR="003E6898" w:rsidRPr="00D7200F" w:rsidP="00D52440" w14:paraId="54BFC71B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3E6898" w:rsidRPr="00D7200F" w:rsidP="00D52440" w14:paraId="00D15E8D" w14:textId="1F7B9610">
      <w:pPr>
        <w:spacing w:before="120" w:after="0" w:line="240" w:lineRule="auto"/>
        <w:jc w:val="both"/>
        <w:rPr>
          <w:rFonts w:cstheme="minorHAnsi"/>
        </w:rPr>
      </w:pPr>
      <w:r w:rsidRPr="00D7200F">
        <w:rPr>
          <w:rFonts w:cstheme="minorHAnsi"/>
        </w:rPr>
        <w:t>Stavby</w:t>
      </w:r>
    </w:p>
    <w:tbl>
      <w:tblPr>
        <w:tblStyle w:val="TableGrid"/>
        <w:tblW w:w="0" w:type="auto"/>
        <w:jc w:val="center"/>
        <w:tblLook w:val="04A0"/>
      </w:tblPr>
      <w:tblGrid>
        <w:gridCol w:w="6941"/>
        <w:gridCol w:w="1517"/>
        <w:gridCol w:w="1170"/>
      </w:tblGrid>
      <w:tr w14:paraId="05A1A849" w14:textId="77777777" w:rsidTr="003E689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941" w:type="dxa"/>
            <w:vAlign w:val="center"/>
          </w:tcPr>
          <w:p w:rsidR="003E6898" w:rsidRPr="00D7200F" w:rsidP="00D52440" w14:paraId="5CAD3B95" w14:textId="762A301E">
            <w:pPr>
              <w:spacing w:after="0" w:line="240" w:lineRule="auto"/>
              <w:jc w:val="both"/>
              <w:rPr>
                <w:rFonts w:cstheme="minorHAnsi"/>
              </w:rPr>
            </w:pPr>
            <w:r w:rsidRPr="00D7200F">
              <w:rPr>
                <w:rFonts w:cstheme="minorHAnsi"/>
              </w:rPr>
              <w:t>Popis</w:t>
            </w:r>
          </w:p>
        </w:tc>
        <w:tc>
          <w:tcPr>
            <w:tcW w:w="1517" w:type="dxa"/>
            <w:vAlign w:val="center"/>
          </w:tcPr>
          <w:p w:rsidR="003E6898" w:rsidRPr="00D7200F" w:rsidP="00D52440" w14:paraId="7CD3A8E1" w14:textId="1E10A4D5">
            <w:pPr>
              <w:spacing w:after="0" w:line="240" w:lineRule="auto"/>
              <w:jc w:val="both"/>
              <w:rPr>
                <w:rFonts w:cstheme="minorHAnsi"/>
              </w:rPr>
            </w:pPr>
            <w:r w:rsidRPr="00D7200F">
              <w:rPr>
                <w:rFonts w:cstheme="minorHAnsi"/>
              </w:rPr>
              <w:t>Pořizovací cena</w:t>
            </w:r>
          </w:p>
        </w:tc>
        <w:tc>
          <w:tcPr>
            <w:tcW w:w="1170" w:type="dxa"/>
            <w:vAlign w:val="center"/>
          </w:tcPr>
          <w:p w:rsidR="003E6898" w:rsidRPr="00D7200F" w:rsidP="00D52440" w14:paraId="5F02B334" w14:textId="0E77572E">
            <w:pPr>
              <w:spacing w:after="0" w:line="240" w:lineRule="auto"/>
              <w:jc w:val="both"/>
              <w:rPr>
                <w:rFonts w:cstheme="minorHAnsi"/>
              </w:rPr>
            </w:pPr>
            <w:r w:rsidRPr="00D7200F">
              <w:rPr>
                <w:rFonts w:cstheme="minorHAnsi"/>
              </w:rPr>
              <w:t>Rok dokončení</w:t>
            </w:r>
          </w:p>
        </w:tc>
      </w:tr>
      <w:tr w14:paraId="395BF66E" w14:textId="77777777" w:rsidTr="003E689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941" w:type="dxa"/>
            <w:vAlign w:val="center"/>
          </w:tcPr>
          <w:p w:rsidR="007F0364" w:rsidRPr="00D7200F" w:rsidP="00D52440" w14:paraId="5349EBC4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517" w:type="dxa"/>
            <w:vAlign w:val="center"/>
          </w:tcPr>
          <w:p w:rsidR="007F0364" w:rsidRPr="00D7200F" w:rsidP="00D52440" w14:paraId="55E68FE0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7F0364" w:rsidRPr="00D7200F" w:rsidP="00D52440" w14:paraId="092A5DC5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14:paraId="72E4FE5E" w14:textId="77777777" w:rsidTr="003E689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941" w:type="dxa"/>
            <w:vAlign w:val="center"/>
          </w:tcPr>
          <w:p w:rsidR="007F0364" w:rsidRPr="00D7200F" w:rsidP="00D52440" w14:paraId="00BCCB80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517" w:type="dxa"/>
            <w:vAlign w:val="center"/>
          </w:tcPr>
          <w:p w:rsidR="007F0364" w:rsidRPr="00D7200F" w:rsidP="00D52440" w14:paraId="65D7962F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7F0364" w:rsidRPr="00D7200F" w:rsidP="00D52440" w14:paraId="1AA97B1E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14:paraId="4D742FBB" w14:textId="77777777" w:rsidTr="003E689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941" w:type="dxa"/>
            <w:vAlign w:val="center"/>
          </w:tcPr>
          <w:p w:rsidR="007F0364" w:rsidRPr="00D7200F" w:rsidP="00D52440" w14:paraId="15493189" w14:textId="559ED361">
            <w:pPr>
              <w:spacing w:after="0" w:line="240" w:lineRule="auto"/>
              <w:jc w:val="both"/>
              <w:rPr>
                <w:rFonts w:cstheme="minorHAnsi"/>
              </w:rPr>
            </w:pPr>
            <w:r w:rsidRPr="00D7200F">
              <w:rPr>
                <w:rFonts w:cstheme="minorHAnsi"/>
              </w:rPr>
              <w:t>CELKEM</w:t>
            </w:r>
          </w:p>
        </w:tc>
        <w:tc>
          <w:tcPr>
            <w:tcW w:w="1517" w:type="dxa"/>
            <w:vAlign w:val="center"/>
          </w:tcPr>
          <w:p w:rsidR="007F0364" w:rsidRPr="00D7200F" w:rsidP="00D52440" w14:paraId="33FE0AB8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7F0364" w:rsidRPr="00D7200F" w:rsidP="00D52440" w14:paraId="33EE064B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E510C1" w:rsidRPr="00D7200F" w:rsidP="00D52440" w14:paraId="17703E23" w14:textId="6C98B3FE">
      <w:pPr>
        <w:spacing w:before="120" w:after="0" w:line="240" w:lineRule="auto"/>
        <w:jc w:val="both"/>
        <w:rPr>
          <w:rFonts w:cstheme="minorHAnsi"/>
        </w:rPr>
      </w:pPr>
      <w:r w:rsidRPr="00D7200F">
        <w:rPr>
          <w:rFonts w:cstheme="minorHAnsi"/>
        </w:rPr>
        <w:t>Strojní zařízení určené pro výrobní účely dle kapitol 84, 85 a 90 celního sazebníku</w:t>
      </w:r>
    </w:p>
    <w:tbl>
      <w:tblPr>
        <w:tblStyle w:val="TableGrid"/>
        <w:tblW w:w="0" w:type="auto"/>
        <w:tblLook w:val="04A0"/>
      </w:tblPr>
      <w:tblGrid>
        <w:gridCol w:w="1604"/>
        <w:gridCol w:w="1604"/>
        <w:gridCol w:w="2741"/>
        <w:gridCol w:w="1417"/>
        <w:gridCol w:w="1134"/>
        <w:gridCol w:w="1128"/>
      </w:tblGrid>
      <w:tr w14:paraId="7615F6F3" w14:textId="77777777" w:rsidTr="00C515BA">
        <w:tblPrEx>
          <w:tblW w:w="0" w:type="auto"/>
          <w:tblLook w:val="04A0"/>
        </w:tblPrEx>
        <w:tc>
          <w:tcPr>
            <w:tcW w:w="1604" w:type="dxa"/>
            <w:vAlign w:val="center"/>
          </w:tcPr>
          <w:p w:rsidR="00E510C1" w:rsidRPr="00D7200F" w:rsidP="00D52440" w14:paraId="2DD2B8FB" w14:textId="1C369927">
            <w:pPr>
              <w:spacing w:after="0" w:line="240" w:lineRule="auto"/>
              <w:jc w:val="both"/>
              <w:rPr>
                <w:rFonts w:cstheme="minorHAnsi"/>
              </w:rPr>
            </w:pPr>
            <w:r w:rsidRPr="00D7200F">
              <w:rPr>
                <w:rFonts w:cstheme="minorHAnsi"/>
              </w:rPr>
              <w:t>Kapitola celního sazebníku</w:t>
            </w:r>
          </w:p>
        </w:tc>
        <w:tc>
          <w:tcPr>
            <w:tcW w:w="1604" w:type="dxa"/>
            <w:vAlign w:val="center"/>
          </w:tcPr>
          <w:p w:rsidR="00E510C1" w:rsidRPr="00D7200F" w:rsidP="00D52440" w14:paraId="080F491B" w14:textId="05673D2E">
            <w:pPr>
              <w:spacing w:after="0" w:line="240" w:lineRule="auto"/>
              <w:jc w:val="both"/>
              <w:rPr>
                <w:rFonts w:cstheme="minorHAnsi"/>
              </w:rPr>
            </w:pPr>
            <w:r w:rsidRPr="00D7200F">
              <w:rPr>
                <w:rFonts w:cstheme="minorHAnsi"/>
              </w:rPr>
              <w:t>Název</w:t>
            </w:r>
          </w:p>
        </w:tc>
        <w:tc>
          <w:tcPr>
            <w:tcW w:w="2741" w:type="dxa"/>
            <w:vAlign w:val="center"/>
          </w:tcPr>
          <w:p w:rsidR="00E510C1" w:rsidRPr="00D7200F" w:rsidP="00D52440" w14:paraId="4D745511" w14:textId="4B66CC8B">
            <w:pPr>
              <w:spacing w:after="0" w:line="240" w:lineRule="auto"/>
              <w:jc w:val="both"/>
              <w:rPr>
                <w:rFonts w:cstheme="minorHAnsi"/>
              </w:rPr>
            </w:pPr>
            <w:r w:rsidRPr="00D7200F">
              <w:rPr>
                <w:rFonts w:cstheme="minorHAnsi"/>
              </w:rPr>
              <w:t>Popis</w:t>
            </w:r>
          </w:p>
        </w:tc>
        <w:tc>
          <w:tcPr>
            <w:tcW w:w="1417" w:type="dxa"/>
            <w:vAlign w:val="center"/>
          </w:tcPr>
          <w:p w:rsidR="00E510C1" w:rsidRPr="00D7200F" w:rsidP="00D52440" w14:paraId="02F0593A" w14:textId="69E3C109">
            <w:pPr>
              <w:spacing w:after="0" w:line="240" w:lineRule="auto"/>
              <w:jc w:val="both"/>
              <w:rPr>
                <w:rFonts w:cstheme="minorHAnsi"/>
              </w:rPr>
            </w:pPr>
            <w:r w:rsidRPr="00D7200F">
              <w:rPr>
                <w:rFonts w:cstheme="minorHAnsi"/>
              </w:rPr>
              <w:t>Pořizovací cena</w:t>
            </w:r>
          </w:p>
        </w:tc>
        <w:tc>
          <w:tcPr>
            <w:tcW w:w="1134" w:type="dxa"/>
            <w:vAlign w:val="center"/>
          </w:tcPr>
          <w:p w:rsidR="00E510C1" w:rsidRPr="00D7200F" w:rsidP="00D52440" w14:paraId="599BB6B3" w14:textId="7F7CA853">
            <w:pPr>
              <w:spacing w:after="0" w:line="240" w:lineRule="auto"/>
              <w:jc w:val="both"/>
              <w:rPr>
                <w:rFonts w:cstheme="minorHAnsi"/>
              </w:rPr>
            </w:pPr>
            <w:r w:rsidRPr="00D7200F">
              <w:rPr>
                <w:rFonts w:cstheme="minorHAnsi"/>
              </w:rPr>
              <w:t>Rok výroby</w:t>
            </w:r>
          </w:p>
        </w:tc>
        <w:tc>
          <w:tcPr>
            <w:tcW w:w="1128" w:type="dxa"/>
            <w:vAlign w:val="center"/>
          </w:tcPr>
          <w:p w:rsidR="00E510C1" w:rsidRPr="00D7200F" w:rsidP="00D52440" w14:paraId="45BCC673" w14:textId="31BE3AD5">
            <w:pPr>
              <w:spacing w:after="0" w:line="240" w:lineRule="auto"/>
              <w:jc w:val="both"/>
              <w:rPr>
                <w:rFonts w:cstheme="minorHAnsi"/>
              </w:rPr>
            </w:pPr>
            <w:r w:rsidRPr="00D7200F">
              <w:rPr>
                <w:rFonts w:cstheme="minorHAnsi"/>
              </w:rPr>
              <w:t>Rok pořízení</w:t>
            </w:r>
          </w:p>
        </w:tc>
      </w:tr>
      <w:tr w14:paraId="48F85573" w14:textId="77777777" w:rsidTr="00C515BA">
        <w:tblPrEx>
          <w:tblW w:w="0" w:type="auto"/>
          <w:tblLook w:val="04A0"/>
        </w:tblPrEx>
        <w:tc>
          <w:tcPr>
            <w:tcW w:w="1604" w:type="dxa"/>
          </w:tcPr>
          <w:p w:rsidR="00E510C1" w:rsidRPr="00D7200F" w:rsidP="00D52440" w14:paraId="68F8C907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:rsidR="00E510C1" w:rsidRPr="00D7200F" w:rsidP="00D52440" w14:paraId="2B450FA6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741" w:type="dxa"/>
          </w:tcPr>
          <w:p w:rsidR="00E510C1" w:rsidRPr="00D7200F" w:rsidP="00D52440" w14:paraId="137621AF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</w:tcPr>
          <w:p w:rsidR="00E510C1" w:rsidRPr="00D7200F" w:rsidP="00D52440" w14:paraId="35F6E9E7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E510C1" w:rsidRPr="00D7200F" w:rsidP="00D52440" w14:paraId="5C7806A7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28" w:type="dxa"/>
          </w:tcPr>
          <w:p w:rsidR="00E510C1" w:rsidRPr="00D7200F" w:rsidP="00D52440" w14:paraId="03A4164E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14:paraId="6ADDC7A4" w14:textId="77777777" w:rsidTr="00C515BA">
        <w:tblPrEx>
          <w:tblW w:w="0" w:type="auto"/>
          <w:tblLook w:val="04A0"/>
        </w:tblPrEx>
        <w:tc>
          <w:tcPr>
            <w:tcW w:w="1604" w:type="dxa"/>
          </w:tcPr>
          <w:p w:rsidR="00E510C1" w:rsidRPr="00D7200F" w:rsidP="00D52440" w14:paraId="609BDCDE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:rsidR="00E510C1" w:rsidRPr="00D7200F" w:rsidP="00D52440" w14:paraId="567519C6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741" w:type="dxa"/>
          </w:tcPr>
          <w:p w:rsidR="00E510C1" w:rsidRPr="00D7200F" w:rsidP="00D52440" w14:paraId="656A94B3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</w:tcPr>
          <w:p w:rsidR="00E510C1" w:rsidRPr="00D7200F" w:rsidP="00D52440" w14:paraId="44D773B7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E510C1" w:rsidRPr="00D7200F" w:rsidP="00D52440" w14:paraId="187F0169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28" w:type="dxa"/>
          </w:tcPr>
          <w:p w:rsidR="00E510C1" w:rsidRPr="00D7200F" w:rsidP="00D52440" w14:paraId="5B65C906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14:paraId="3E53484D" w14:textId="77777777" w:rsidTr="00C515BA">
        <w:tblPrEx>
          <w:tblW w:w="0" w:type="auto"/>
          <w:tblLook w:val="04A0"/>
        </w:tblPrEx>
        <w:tc>
          <w:tcPr>
            <w:tcW w:w="1604" w:type="dxa"/>
          </w:tcPr>
          <w:p w:rsidR="00E510C1" w:rsidRPr="00D7200F" w:rsidP="00D52440" w14:paraId="1F24C38D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:rsidR="00E510C1" w:rsidRPr="00D7200F" w:rsidP="00D52440" w14:paraId="606ECDCA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741" w:type="dxa"/>
          </w:tcPr>
          <w:p w:rsidR="00E510C1" w:rsidRPr="00D7200F" w:rsidP="00D52440" w14:paraId="15D9A8DC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</w:tcPr>
          <w:p w:rsidR="00E510C1" w:rsidRPr="00D7200F" w:rsidP="00D52440" w14:paraId="5A2FB7AB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E510C1" w:rsidRPr="00D7200F" w:rsidP="00D52440" w14:paraId="73A5FA5A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28" w:type="dxa"/>
          </w:tcPr>
          <w:p w:rsidR="00E510C1" w:rsidRPr="00D7200F" w:rsidP="00D52440" w14:paraId="418249BA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14:paraId="42BA5E0C" w14:textId="77777777" w:rsidTr="00C515BA">
        <w:tblPrEx>
          <w:tblW w:w="0" w:type="auto"/>
          <w:tblLook w:val="04A0"/>
        </w:tblPrEx>
        <w:tc>
          <w:tcPr>
            <w:tcW w:w="1604" w:type="dxa"/>
          </w:tcPr>
          <w:p w:rsidR="00E510C1" w:rsidRPr="00D7200F" w:rsidP="00D52440" w14:paraId="76BE2D84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04" w:type="dxa"/>
          </w:tcPr>
          <w:p w:rsidR="00E510C1" w:rsidRPr="00D7200F" w:rsidP="00D52440" w14:paraId="78E507FA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741" w:type="dxa"/>
          </w:tcPr>
          <w:p w:rsidR="00E510C1" w:rsidRPr="00D7200F" w:rsidP="00D52440" w14:paraId="056FF8BC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</w:tcPr>
          <w:p w:rsidR="00E510C1" w:rsidRPr="00D7200F" w:rsidP="00D52440" w14:paraId="33A601F7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E510C1" w:rsidRPr="00D7200F" w:rsidP="00D52440" w14:paraId="02A62704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28" w:type="dxa"/>
          </w:tcPr>
          <w:p w:rsidR="00E510C1" w:rsidRPr="00D7200F" w:rsidP="00D52440" w14:paraId="3B338677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14:paraId="5C8CE1E7" w14:textId="77777777" w:rsidTr="00C515BA">
        <w:tblPrEx>
          <w:tblW w:w="0" w:type="auto"/>
          <w:tblLook w:val="04A0"/>
        </w:tblPrEx>
        <w:tc>
          <w:tcPr>
            <w:tcW w:w="1604" w:type="dxa"/>
          </w:tcPr>
          <w:p w:rsidR="00E510C1" w:rsidRPr="00D7200F" w:rsidP="00D52440" w14:paraId="2CE95645" w14:textId="18E3CBBE">
            <w:pPr>
              <w:spacing w:after="0" w:line="240" w:lineRule="auto"/>
              <w:jc w:val="both"/>
              <w:rPr>
                <w:rFonts w:cstheme="minorHAnsi"/>
              </w:rPr>
            </w:pPr>
            <w:r w:rsidRPr="00D7200F">
              <w:rPr>
                <w:rFonts w:cstheme="minorHAnsi"/>
              </w:rPr>
              <w:t>CELKEM</w:t>
            </w:r>
          </w:p>
        </w:tc>
        <w:tc>
          <w:tcPr>
            <w:tcW w:w="1604" w:type="dxa"/>
          </w:tcPr>
          <w:p w:rsidR="00E510C1" w:rsidRPr="00D7200F" w:rsidP="00D52440" w14:paraId="0E9F671E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741" w:type="dxa"/>
          </w:tcPr>
          <w:p w:rsidR="00E510C1" w:rsidRPr="00D7200F" w:rsidP="00D52440" w14:paraId="14439968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</w:tcPr>
          <w:p w:rsidR="00E510C1" w:rsidRPr="00D7200F" w:rsidP="00D52440" w14:paraId="0060E468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E510C1" w:rsidRPr="00D7200F" w:rsidP="00D52440" w14:paraId="2027110C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28" w:type="dxa"/>
          </w:tcPr>
          <w:p w:rsidR="00E510C1" w:rsidRPr="00D7200F" w:rsidP="00D52440" w14:paraId="15C5B3BC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C515BA" w:rsidRPr="00D7200F" w:rsidP="00D52440" w14:paraId="7FC4F311" w14:textId="05E36780">
      <w:pPr>
        <w:spacing w:before="120" w:after="0" w:line="240" w:lineRule="auto"/>
        <w:jc w:val="both"/>
        <w:rPr>
          <w:rFonts w:cstheme="minorHAnsi"/>
        </w:rPr>
      </w:pPr>
      <w:r w:rsidRPr="00D7200F">
        <w:rPr>
          <w:rFonts w:cstheme="minorHAnsi"/>
        </w:rPr>
        <w:t>Dlouhodobý nehmotný majetek zakoupený od jiných než spojených osob</w:t>
      </w:r>
    </w:p>
    <w:tbl>
      <w:tblPr>
        <w:tblStyle w:val="TableGrid"/>
        <w:tblW w:w="0" w:type="auto"/>
        <w:tblLook w:val="04A0"/>
      </w:tblPr>
      <w:tblGrid>
        <w:gridCol w:w="2830"/>
        <w:gridCol w:w="3119"/>
        <w:gridCol w:w="1417"/>
        <w:gridCol w:w="938"/>
      </w:tblGrid>
      <w:tr w14:paraId="72B6098F" w14:textId="77777777" w:rsidTr="00C515BA">
        <w:tblPrEx>
          <w:tblW w:w="0" w:type="auto"/>
          <w:tblLook w:val="04A0"/>
        </w:tblPrEx>
        <w:tc>
          <w:tcPr>
            <w:tcW w:w="2830" w:type="dxa"/>
            <w:vAlign w:val="center"/>
          </w:tcPr>
          <w:p w:rsidR="00C515BA" w:rsidRPr="00D7200F" w:rsidP="00D52440" w14:paraId="41ADD853" w14:textId="17FD45E0">
            <w:pPr>
              <w:spacing w:after="0" w:line="240" w:lineRule="auto"/>
              <w:jc w:val="both"/>
              <w:rPr>
                <w:rFonts w:cstheme="minorHAnsi"/>
              </w:rPr>
            </w:pPr>
            <w:r w:rsidRPr="00D7200F">
              <w:rPr>
                <w:rFonts w:cstheme="minorHAnsi"/>
              </w:rPr>
              <w:t>Název</w:t>
            </w:r>
          </w:p>
        </w:tc>
        <w:tc>
          <w:tcPr>
            <w:tcW w:w="3119" w:type="dxa"/>
            <w:vAlign w:val="center"/>
          </w:tcPr>
          <w:p w:rsidR="00C515BA" w:rsidRPr="00D7200F" w:rsidP="00D52440" w14:paraId="4550B973" w14:textId="615A1260">
            <w:pPr>
              <w:spacing w:after="0" w:line="240" w:lineRule="auto"/>
              <w:jc w:val="both"/>
              <w:rPr>
                <w:rFonts w:cstheme="minorHAnsi"/>
              </w:rPr>
            </w:pPr>
            <w:r w:rsidRPr="00D7200F">
              <w:rPr>
                <w:rFonts w:cstheme="minorHAnsi"/>
              </w:rPr>
              <w:t>Popis</w:t>
            </w:r>
          </w:p>
        </w:tc>
        <w:tc>
          <w:tcPr>
            <w:tcW w:w="1417" w:type="dxa"/>
            <w:vAlign w:val="center"/>
          </w:tcPr>
          <w:p w:rsidR="00C515BA" w:rsidRPr="00D7200F" w:rsidP="00D52440" w14:paraId="44E74DB0" w14:textId="650BF0C8">
            <w:pPr>
              <w:spacing w:after="0" w:line="240" w:lineRule="auto"/>
              <w:jc w:val="both"/>
              <w:rPr>
                <w:rFonts w:cstheme="minorHAnsi"/>
              </w:rPr>
            </w:pPr>
            <w:r w:rsidRPr="00D7200F">
              <w:rPr>
                <w:rFonts w:cstheme="minorHAnsi"/>
              </w:rPr>
              <w:t>Pořizovací cena</w:t>
            </w:r>
          </w:p>
        </w:tc>
        <w:tc>
          <w:tcPr>
            <w:tcW w:w="860" w:type="dxa"/>
            <w:vAlign w:val="center"/>
          </w:tcPr>
          <w:p w:rsidR="00C515BA" w:rsidRPr="00D7200F" w:rsidP="00D52440" w14:paraId="506FF926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 w:rsidRPr="00D7200F">
              <w:rPr>
                <w:rFonts w:cstheme="minorHAnsi"/>
              </w:rPr>
              <w:t>Rok pořízení</w:t>
            </w:r>
          </w:p>
        </w:tc>
      </w:tr>
      <w:tr w14:paraId="5940CAB2" w14:textId="77777777" w:rsidTr="00C515BA">
        <w:tblPrEx>
          <w:tblW w:w="0" w:type="auto"/>
          <w:tblLook w:val="04A0"/>
        </w:tblPrEx>
        <w:tc>
          <w:tcPr>
            <w:tcW w:w="2830" w:type="dxa"/>
          </w:tcPr>
          <w:p w:rsidR="00C515BA" w:rsidRPr="00D7200F" w:rsidP="00D52440" w14:paraId="4C999C39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:rsidR="00C515BA" w:rsidRPr="00D7200F" w:rsidP="00D52440" w14:paraId="3C0B187D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515BA" w:rsidRPr="00D7200F" w:rsidP="00D52440" w14:paraId="10B74ED3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60" w:type="dxa"/>
          </w:tcPr>
          <w:p w:rsidR="00C515BA" w:rsidRPr="00D7200F" w:rsidP="00D52440" w14:paraId="4F1E521C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14:paraId="67D9F977" w14:textId="77777777" w:rsidTr="00C515BA">
        <w:tblPrEx>
          <w:tblW w:w="0" w:type="auto"/>
          <w:tblLook w:val="04A0"/>
        </w:tblPrEx>
        <w:tc>
          <w:tcPr>
            <w:tcW w:w="2830" w:type="dxa"/>
          </w:tcPr>
          <w:p w:rsidR="00C515BA" w:rsidRPr="00D7200F" w:rsidP="00D52440" w14:paraId="25ACF64B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:rsidR="00C515BA" w:rsidRPr="00D7200F" w:rsidP="00D52440" w14:paraId="777156BC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515BA" w:rsidRPr="00D7200F" w:rsidP="00D52440" w14:paraId="5219730A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60" w:type="dxa"/>
          </w:tcPr>
          <w:p w:rsidR="00C515BA" w:rsidRPr="00D7200F" w:rsidP="00D52440" w14:paraId="79A2711A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14:paraId="2E6E477C" w14:textId="77777777" w:rsidTr="00C515BA">
        <w:tblPrEx>
          <w:tblW w:w="0" w:type="auto"/>
          <w:tblLook w:val="04A0"/>
        </w:tblPrEx>
        <w:tc>
          <w:tcPr>
            <w:tcW w:w="2830" w:type="dxa"/>
          </w:tcPr>
          <w:p w:rsidR="00C515BA" w:rsidRPr="00D7200F" w:rsidP="00D52440" w14:paraId="3044305C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:rsidR="00C515BA" w:rsidRPr="00D7200F" w:rsidP="00D52440" w14:paraId="43000300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515BA" w:rsidRPr="00D7200F" w:rsidP="00D52440" w14:paraId="727FFF13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60" w:type="dxa"/>
          </w:tcPr>
          <w:p w:rsidR="00C515BA" w:rsidRPr="00D7200F" w:rsidP="00D52440" w14:paraId="0EAD6E54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14:paraId="2DDA5B8E" w14:textId="77777777" w:rsidTr="00C515BA">
        <w:tblPrEx>
          <w:tblW w:w="0" w:type="auto"/>
          <w:tblLook w:val="04A0"/>
        </w:tblPrEx>
        <w:tc>
          <w:tcPr>
            <w:tcW w:w="2830" w:type="dxa"/>
          </w:tcPr>
          <w:p w:rsidR="00C515BA" w:rsidRPr="00D7200F" w:rsidP="00D52440" w14:paraId="57B93803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:rsidR="00C515BA" w:rsidRPr="00D7200F" w:rsidP="00D52440" w14:paraId="77A6AE5E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515BA" w:rsidRPr="00D7200F" w:rsidP="00D52440" w14:paraId="507C3FD6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60" w:type="dxa"/>
          </w:tcPr>
          <w:p w:rsidR="00C515BA" w:rsidRPr="00D7200F" w:rsidP="00D52440" w14:paraId="03A6B780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14:paraId="7463FE51" w14:textId="77777777" w:rsidTr="00C515BA">
        <w:tblPrEx>
          <w:tblW w:w="0" w:type="auto"/>
          <w:tblLook w:val="04A0"/>
        </w:tblPrEx>
        <w:tc>
          <w:tcPr>
            <w:tcW w:w="2830" w:type="dxa"/>
          </w:tcPr>
          <w:p w:rsidR="00C515BA" w:rsidRPr="00D7200F" w:rsidP="00D52440" w14:paraId="2CF716F3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 w:rsidRPr="00D7200F">
              <w:rPr>
                <w:rFonts w:cstheme="minorHAnsi"/>
              </w:rPr>
              <w:t>CELKEM</w:t>
            </w:r>
          </w:p>
        </w:tc>
        <w:tc>
          <w:tcPr>
            <w:tcW w:w="3119" w:type="dxa"/>
          </w:tcPr>
          <w:p w:rsidR="00C515BA" w:rsidRPr="00D7200F" w:rsidP="00D52440" w14:paraId="1E38433E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515BA" w:rsidRPr="00D7200F" w:rsidP="00D52440" w14:paraId="6F7868A1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60" w:type="dxa"/>
          </w:tcPr>
          <w:p w:rsidR="00C515BA" w:rsidRPr="00D7200F" w:rsidP="00D52440" w14:paraId="7508F9CC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C515BA" w:rsidRPr="00D52440" w:rsidP="00D52440" w14:paraId="1434DC43" w14:textId="1AACF7D0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D7200F">
        <w:rPr>
          <w:rFonts w:eastAsia="Times New Roman" w:cstheme="minorHAnsi"/>
          <w:color w:val="auto"/>
          <w:lang w:eastAsia="cs-CZ"/>
        </w:rPr>
        <w:t>Bude veškerý dlouhodobý</w:t>
      </w:r>
      <w:r w:rsidRPr="00C515BA">
        <w:rPr>
          <w:rFonts w:eastAsia="Times New Roman" w:cstheme="minorHAnsi"/>
          <w:color w:val="auto"/>
          <w:lang w:eastAsia="cs-CZ"/>
        </w:rPr>
        <w:t xml:space="preserve"> majetek umístěn v místě realizace </w:t>
      </w:r>
      <w:r w:rsidR="003D5A8D">
        <w:rPr>
          <w:rFonts w:eastAsia="Times New Roman" w:cstheme="minorHAnsi"/>
          <w:color w:val="auto"/>
          <w:lang w:eastAsia="cs-CZ"/>
        </w:rPr>
        <w:t>projektu</w:t>
      </w:r>
      <w:r w:rsidRPr="00C515BA">
        <w:rPr>
          <w:rFonts w:eastAsia="Times New Roman" w:cstheme="minorHAnsi"/>
          <w:color w:val="auto"/>
          <w:lang w:eastAsia="cs-CZ"/>
        </w:rPr>
        <w:t>?</w:t>
      </w:r>
    </w:p>
    <w:p w:rsidR="00C515BA" w:rsidRPr="00D52440" w:rsidP="00D52440" w14:paraId="370BD4C2" w14:textId="77777777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sdt>
        <w:sdtPr>
          <w:rPr>
            <w:rFonts w:eastAsia="Times New Roman" w:cstheme="minorHAnsi"/>
            <w:color w:val="auto"/>
            <w:lang w:eastAsia="cs-CZ"/>
          </w:rPr>
          <w:id w:val="-1142195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440">
            <w:rPr>
              <w:rFonts w:ascii="Segoe UI Symbol" w:eastAsia="MS Gothic" w:hAnsi="Segoe UI Symbol" w:cs="Segoe UI Symbol"/>
              <w:color w:val="auto"/>
              <w:lang w:eastAsia="cs-CZ"/>
            </w:rPr>
            <w:t>☐</w:t>
          </w:r>
        </w:sdtContent>
      </w:sdt>
      <w:r w:rsidRPr="00D52440">
        <w:rPr>
          <w:rFonts w:eastAsia="Times New Roman" w:cstheme="minorHAnsi"/>
          <w:color w:val="auto"/>
          <w:lang w:eastAsia="cs-CZ"/>
        </w:rPr>
        <w:t xml:space="preserve">  ano</w:t>
      </w:r>
    </w:p>
    <w:p w:rsidR="00C515BA" w:rsidRPr="00D52440" w:rsidP="00D52440" w14:paraId="5AB19E76" w14:textId="6C5C5B5D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sdt>
        <w:sdtPr>
          <w:rPr>
            <w:rFonts w:eastAsia="Times New Roman" w:cstheme="minorHAnsi"/>
            <w:color w:val="auto"/>
            <w:lang w:eastAsia="cs-CZ"/>
          </w:rPr>
          <w:id w:val="-1210343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440">
            <w:rPr>
              <w:rFonts w:ascii="Segoe UI Symbol" w:eastAsia="MS Gothic" w:hAnsi="Segoe UI Symbol" w:cs="Segoe UI Symbol"/>
              <w:color w:val="auto"/>
              <w:lang w:eastAsia="cs-CZ"/>
            </w:rPr>
            <w:t>☐</w:t>
          </w:r>
        </w:sdtContent>
      </w:sdt>
      <w:r w:rsidRPr="00D52440">
        <w:rPr>
          <w:rFonts w:eastAsia="Times New Roman" w:cstheme="minorHAnsi"/>
          <w:color w:val="auto"/>
          <w:lang w:eastAsia="cs-CZ"/>
        </w:rPr>
        <w:t xml:space="preserve">  ne</w:t>
      </w:r>
      <w:r w:rsidR="00297366">
        <w:rPr>
          <w:rFonts w:eastAsia="Times New Roman" w:cstheme="minorHAnsi"/>
          <w:color w:val="auto"/>
          <w:lang w:eastAsia="cs-CZ"/>
        </w:rPr>
        <w:t>, uveďte kde: …………………………………………………………………………………………………………………………………….</w:t>
      </w:r>
    </w:p>
    <w:p w:rsidR="00C515BA" w:rsidRPr="00D52440" w:rsidP="00D52440" w14:paraId="12026E45" w14:textId="77777777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C515BA">
        <w:rPr>
          <w:rFonts w:eastAsia="Times New Roman" w:cstheme="minorHAnsi"/>
          <w:color w:val="auto"/>
          <w:lang w:eastAsia="cs-CZ"/>
        </w:rPr>
        <w:t>Byla výše uvedená strojní zařízení předmětem odpisů?</w:t>
      </w:r>
    </w:p>
    <w:p w:rsidR="00C515BA" w:rsidRPr="00D52440" w:rsidP="00D52440" w14:paraId="064077A0" w14:textId="77777777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sdt>
        <w:sdtPr>
          <w:rPr>
            <w:rFonts w:eastAsia="Times New Roman" w:cstheme="minorHAnsi"/>
            <w:color w:val="auto"/>
            <w:lang w:eastAsia="cs-CZ"/>
          </w:rPr>
          <w:id w:val="1004467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440">
            <w:rPr>
              <w:rFonts w:ascii="Segoe UI Symbol" w:eastAsia="MS Gothic" w:hAnsi="Segoe UI Symbol" w:cs="Segoe UI Symbol"/>
              <w:color w:val="auto"/>
              <w:lang w:eastAsia="cs-CZ"/>
            </w:rPr>
            <w:t>☐</w:t>
          </w:r>
        </w:sdtContent>
      </w:sdt>
      <w:r w:rsidRPr="00D52440">
        <w:rPr>
          <w:rFonts w:eastAsia="Times New Roman" w:cstheme="minorHAnsi"/>
          <w:color w:val="auto"/>
          <w:lang w:eastAsia="cs-CZ"/>
        </w:rPr>
        <w:t xml:space="preserve">  ano</w:t>
      </w:r>
    </w:p>
    <w:p w:rsidR="00C515BA" w:rsidRPr="00D52440" w:rsidP="00D52440" w14:paraId="7239D737" w14:textId="40D2274F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sdt>
        <w:sdtPr>
          <w:rPr>
            <w:rFonts w:eastAsia="Times New Roman" w:cstheme="minorHAnsi"/>
            <w:color w:val="auto"/>
            <w:lang w:eastAsia="cs-CZ"/>
          </w:rPr>
          <w:id w:val="-1279488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440">
            <w:rPr>
              <w:rFonts w:ascii="Segoe UI Symbol" w:eastAsia="MS Gothic" w:hAnsi="Segoe UI Symbol" w:cs="Segoe UI Symbol"/>
              <w:color w:val="auto"/>
              <w:lang w:eastAsia="cs-CZ"/>
            </w:rPr>
            <w:t>☐</w:t>
          </w:r>
        </w:sdtContent>
      </w:sdt>
      <w:r w:rsidRPr="00D52440">
        <w:rPr>
          <w:rFonts w:eastAsia="Times New Roman" w:cstheme="minorHAnsi"/>
          <w:color w:val="auto"/>
          <w:lang w:eastAsia="cs-CZ"/>
        </w:rPr>
        <w:t xml:space="preserve">  ne</w:t>
      </w:r>
    </w:p>
    <w:p w:rsidR="00C515BA" w:rsidRPr="00D52440" w:rsidP="00D52440" w14:paraId="12FF4052" w14:textId="631BE94D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D52440">
        <w:rPr>
          <w:rFonts w:eastAsia="Times New Roman" w:cstheme="minorHAnsi"/>
          <w:color w:val="auto"/>
          <w:lang w:eastAsia="cs-CZ"/>
        </w:rPr>
        <w:t>Byly výše uvedené stavby předmětem odpisů?</w:t>
      </w:r>
    </w:p>
    <w:p w:rsidR="00C515BA" w:rsidRPr="00D52440" w:rsidP="00D52440" w14:paraId="668BE677" w14:textId="0AEBB935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sdt>
        <w:sdtPr>
          <w:rPr>
            <w:rFonts w:eastAsia="Times New Roman" w:cstheme="minorHAnsi"/>
            <w:color w:val="auto"/>
            <w:lang w:eastAsia="cs-CZ"/>
          </w:rPr>
          <w:id w:val="209081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440">
            <w:rPr>
              <w:rFonts w:ascii="Segoe UI Symbol" w:eastAsia="MS Gothic" w:hAnsi="Segoe UI Symbol" w:cs="Segoe UI Symbol"/>
              <w:color w:val="auto"/>
              <w:lang w:eastAsia="cs-CZ"/>
            </w:rPr>
            <w:t>☐</w:t>
          </w:r>
        </w:sdtContent>
      </w:sdt>
      <w:r w:rsidRPr="00D52440">
        <w:rPr>
          <w:rFonts w:eastAsia="Times New Roman" w:cstheme="minorHAnsi"/>
          <w:color w:val="auto"/>
          <w:lang w:eastAsia="cs-CZ"/>
        </w:rPr>
        <w:t xml:space="preserve">  ano</w:t>
      </w:r>
    </w:p>
    <w:p w:rsidR="00C515BA" w:rsidRPr="00D52440" w:rsidP="00D52440" w14:paraId="651B9C53" w14:textId="77777777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sdt>
        <w:sdtPr>
          <w:rPr>
            <w:rFonts w:eastAsia="Times New Roman" w:cstheme="minorHAnsi"/>
            <w:color w:val="auto"/>
            <w:lang w:eastAsia="cs-CZ"/>
          </w:rPr>
          <w:id w:val="-860432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440">
            <w:rPr>
              <w:rFonts w:ascii="Segoe UI Symbol" w:eastAsia="MS Gothic" w:hAnsi="Segoe UI Symbol" w:cs="Segoe UI Symbol"/>
              <w:color w:val="auto"/>
              <w:lang w:eastAsia="cs-CZ"/>
            </w:rPr>
            <w:t>☐</w:t>
          </w:r>
        </w:sdtContent>
      </w:sdt>
      <w:r w:rsidRPr="00D52440">
        <w:rPr>
          <w:rFonts w:eastAsia="Times New Roman" w:cstheme="minorHAnsi"/>
          <w:color w:val="auto"/>
          <w:lang w:eastAsia="cs-CZ"/>
        </w:rPr>
        <w:t xml:space="preserve">  ne</w:t>
      </w:r>
    </w:p>
    <w:p w:rsidR="00C515BA" w:rsidRPr="00D52440" w:rsidP="00D52440" w14:paraId="4F4269B4" w14:textId="47BCD5CA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D52440">
        <w:rPr>
          <w:rFonts w:eastAsia="Times New Roman" w:cstheme="minorHAnsi"/>
          <w:color w:val="auto"/>
          <w:lang w:eastAsia="cs-CZ"/>
        </w:rPr>
        <w:t>Pokud stavby byly předmětem odpisů, budou pořízeny jako součást obchodního závodu nebo jeho části,</w:t>
      </w:r>
      <w:r w:rsidRPr="00D52440">
        <w:rPr>
          <w:rFonts w:cstheme="minorHAnsi"/>
        </w:rPr>
        <w:t xml:space="preserve"> </w:t>
      </w:r>
      <w:r w:rsidRPr="00D52440">
        <w:rPr>
          <w:rFonts w:eastAsia="Times New Roman" w:cstheme="minorHAnsi"/>
          <w:color w:val="auto"/>
          <w:lang w:eastAsia="cs-CZ"/>
        </w:rPr>
        <w:t>jejichž činnost bude přede dnem převodu vlastnických práv ukončena, od jiných než spojených osob?</w:t>
      </w:r>
    </w:p>
    <w:p w:rsidR="00C515BA" w:rsidRPr="00D52440" w:rsidP="00D52440" w14:paraId="01FE823C" w14:textId="6F4907F9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sdt>
        <w:sdtPr>
          <w:rPr>
            <w:rFonts w:eastAsia="Times New Roman" w:cstheme="minorHAnsi"/>
            <w:color w:val="auto"/>
            <w:lang w:eastAsia="cs-CZ"/>
          </w:rPr>
          <w:id w:val="409510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440">
            <w:rPr>
              <w:rFonts w:ascii="Segoe UI Symbol" w:eastAsia="MS Gothic" w:hAnsi="Segoe UI Symbol" w:cs="Segoe UI Symbol"/>
              <w:color w:val="auto"/>
              <w:lang w:eastAsia="cs-CZ"/>
            </w:rPr>
            <w:t>☐</w:t>
          </w:r>
        </w:sdtContent>
      </w:sdt>
      <w:r w:rsidRPr="00D52440">
        <w:rPr>
          <w:rFonts w:eastAsia="Times New Roman" w:cstheme="minorHAnsi"/>
          <w:color w:val="auto"/>
          <w:lang w:eastAsia="cs-CZ"/>
        </w:rPr>
        <w:t xml:space="preserve">  ano</w:t>
      </w:r>
    </w:p>
    <w:p w:rsidR="00C515BA" w:rsidP="00D52440" w14:paraId="3D58E5E0" w14:textId="653DDE7B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sdt>
        <w:sdtPr>
          <w:rPr>
            <w:rFonts w:eastAsia="Times New Roman" w:cstheme="minorHAnsi"/>
            <w:color w:val="auto"/>
            <w:lang w:eastAsia="cs-CZ"/>
          </w:rPr>
          <w:id w:val="1043558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440">
            <w:rPr>
              <w:rFonts w:ascii="Segoe UI Symbol" w:eastAsia="MS Gothic" w:hAnsi="Segoe UI Symbol" w:cs="Segoe UI Symbol"/>
              <w:color w:val="auto"/>
              <w:lang w:eastAsia="cs-CZ"/>
            </w:rPr>
            <w:t>☐</w:t>
          </w:r>
        </w:sdtContent>
      </w:sdt>
      <w:r w:rsidRPr="00D52440">
        <w:rPr>
          <w:rFonts w:eastAsia="Times New Roman" w:cstheme="minorHAnsi"/>
          <w:color w:val="auto"/>
          <w:lang w:eastAsia="cs-CZ"/>
        </w:rPr>
        <w:t xml:space="preserve">  ne</w:t>
      </w:r>
    </w:p>
    <w:p w:rsidR="00054084" w:rsidP="00D52440" w14:paraId="118CF651" w14:textId="7FB9294D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</w:p>
    <w:p w:rsidR="00561174" w:rsidP="00D52440" w14:paraId="2B3768C9" w14:textId="77777777">
      <w:pPr>
        <w:spacing w:after="0" w:line="240" w:lineRule="auto"/>
        <w:jc w:val="both"/>
        <w:rPr>
          <w:rFonts w:eastAsia="Times New Roman" w:cstheme="minorHAnsi"/>
          <w:b/>
          <w:bCs/>
          <w:color w:val="auto"/>
          <w:lang w:eastAsia="cs-CZ"/>
        </w:rPr>
      </w:pPr>
    </w:p>
    <w:p w:rsidR="00561174" w:rsidP="00D52440" w14:paraId="449E3ABD" w14:textId="77777777">
      <w:pPr>
        <w:spacing w:after="0" w:line="240" w:lineRule="auto"/>
        <w:jc w:val="both"/>
        <w:rPr>
          <w:rFonts w:eastAsia="Times New Roman" w:cstheme="minorHAnsi"/>
          <w:b/>
          <w:bCs/>
          <w:color w:val="auto"/>
          <w:lang w:eastAsia="cs-CZ"/>
        </w:rPr>
      </w:pPr>
    </w:p>
    <w:p w:rsidR="00561174" w:rsidP="00D52440" w14:paraId="0B90D2D9" w14:textId="77777777">
      <w:pPr>
        <w:spacing w:after="0" w:line="240" w:lineRule="auto"/>
        <w:jc w:val="both"/>
        <w:rPr>
          <w:rFonts w:eastAsia="Times New Roman" w:cstheme="minorHAnsi"/>
          <w:b/>
          <w:bCs/>
          <w:color w:val="auto"/>
          <w:lang w:eastAsia="cs-CZ"/>
        </w:rPr>
      </w:pPr>
    </w:p>
    <w:p w:rsidR="00561174" w:rsidP="00D52440" w14:paraId="618BC03A" w14:textId="77777777">
      <w:pPr>
        <w:spacing w:after="0" w:line="240" w:lineRule="auto"/>
        <w:jc w:val="both"/>
        <w:rPr>
          <w:rFonts w:eastAsia="Times New Roman" w:cstheme="minorHAnsi"/>
          <w:b/>
          <w:bCs/>
          <w:color w:val="auto"/>
          <w:lang w:eastAsia="cs-CZ"/>
        </w:rPr>
      </w:pPr>
    </w:p>
    <w:p w:rsidR="00054084" w:rsidP="00D52440" w14:paraId="7D727278" w14:textId="4DF59617">
      <w:pPr>
        <w:spacing w:after="0" w:line="240" w:lineRule="auto"/>
        <w:jc w:val="both"/>
        <w:rPr>
          <w:rFonts w:eastAsia="Times New Roman" w:cstheme="minorHAnsi"/>
          <w:b/>
          <w:bCs/>
          <w:color w:val="auto"/>
          <w:lang w:eastAsia="cs-CZ"/>
        </w:rPr>
      </w:pPr>
      <w:r w:rsidRPr="00054084">
        <w:rPr>
          <w:rFonts w:eastAsia="Times New Roman" w:cstheme="minorHAnsi"/>
          <w:b/>
          <w:bCs/>
          <w:color w:val="auto"/>
          <w:lang w:eastAsia="cs-CZ"/>
        </w:rPr>
        <w:t xml:space="preserve">Vyplní žadatel v případě, kdy způsobilé náklady budou tvořeny hodnotou </w:t>
      </w:r>
      <w:r w:rsidR="005024AA">
        <w:rPr>
          <w:rFonts w:eastAsia="Times New Roman" w:cstheme="minorHAnsi"/>
          <w:b/>
          <w:bCs/>
          <w:color w:val="auto"/>
          <w:lang w:eastAsia="cs-CZ"/>
        </w:rPr>
        <w:t xml:space="preserve">mzdových </w:t>
      </w:r>
      <w:r w:rsidRPr="00054084">
        <w:rPr>
          <w:rFonts w:eastAsia="Times New Roman" w:cstheme="minorHAnsi"/>
          <w:b/>
          <w:bCs/>
          <w:color w:val="auto"/>
          <w:lang w:eastAsia="cs-CZ"/>
        </w:rPr>
        <w:t>nákladů:</w:t>
      </w:r>
    </w:p>
    <w:p w:rsidR="00874C5E" w:rsidP="00D52440" w14:paraId="3395D8E8" w14:textId="260A801E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874C5E">
        <w:rPr>
          <w:rFonts w:eastAsia="Times New Roman" w:cstheme="minorHAnsi"/>
          <w:color w:val="auto"/>
          <w:lang w:eastAsia="cs-CZ"/>
        </w:rPr>
        <w:t>Předpokládaný počet</w:t>
      </w:r>
      <w:r w:rsidR="00297366">
        <w:rPr>
          <w:rFonts w:eastAsia="Times New Roman" w:cstheme="minorHAnsi"/>
          <w:color w:val="auto"/>
          <w:lang w:eastAsia="cs-CZ"/>
        </w:rPr>
        <w:t xml:space="preserve"> vytvořených</w:t>
      </w:r>
      <w:r w:rsidRPr="00874C5E">
        <w:rPr>
          <w:rFonts w:eastAsia="Times New Roman" w:cstheme="minorHAnsi"/>
          <w:color w:val="auto"/>
          <w:lang w:eastAsia="cs-CZ"/>
        </w:rPr>
        <w:t xml:space="preserve"> nových pracovních míst </w:t>
      </w:r>
      <w:r w:rsidR="00297366">
        <w:rPr>
          <w:rFonts w:eastAsia="Times New Roman" w:cstheme="minorHAnsi"/>
          <w:color w:val="auto"/>
          <w:lang w:eastAsia="cs-CZ"/>
        </w:rPr>
        <w:t xml:space="preserve">a odhad mzdových nákladů na tato </w:t>
      </w:r>
      <w:r w:rsidR="007E2C50">
        <w:rPr>
          <w:rFonts w:eastAsia="Times New Roman" w:cstheme="minorHAnsi"/>
          <w:color w:val="auto"/>
          <w:lang w:eastAsia="cs-CZ"/>
        </w:rPr>
        <w:t>místa za</w:t>
      </w:r>
      <w:r w:rsidR="00297366">
        <w:rPr>
          <w:rFonts w:eastAsia="Times New Roman" w:cstheme="minorHAnsi"/>
          <w:color w:val="auto"/>
          <w:lang w:eastAsia="cs-CZ"/>
        </w:rPr>
        <w:t xml:space="preserve"> období 2 let</w:t>
      </w:r>
    </w:p>
    <w:tbl>
      <w:tblPr>
        <w:tblStyle w:val="TableGrid"/>
        <w:tblW w:w="0" w:type="auto"/>
        <w:tblLook w:val="04A0"/>
      </w:tblPr>
      <w:tblGrid>
        <w:gridCol w:w="4248"/>
        <w:gridCol w:w="2410"/>
      </w:tblGrid>
      <w:tr w14:paraId="666D7811" w14:textId="7E58AE55" w:rsidTr="00561174">
        <w:tblPrEx>
          <w:tblW w:w="0" w:type="auto"/>
          <w:tblLook w:val="04A0"/>
        </w:tblPrEx>
        <w:tc>
          <w:tcPr>
            <w:tcW w:w="4248" w:type="dxa"/>
          </w:tcPr>
          <w:p w:rsidR="000A17BB" w:rsidRPr="00E92822" w:rsidP="00E92822" w14:paraId="5C8C6F71" w14:textId="7938FD40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  <w:r>
              <w:rPr>
                <w:rFonts w:eastAsia="Times New Roman" w:cstheme="minorHAnsi"/>
                <w:color w:val="auto"/>
                <w:lang w:eastAsia="cs-CZ"/>
              </w:rPr>
              <w:t>Počet vytvořených nových pracovních míst</w:t>
            </w:r>
          </w:p>
        </w:tc>
        <w:tc>
          <w:tcPr>
            <w:tcW w:w="2410" w:type="dxa"/>
          </w:tcPr>
          <w:p w:rsidR="000A17BB" w:rsidP="00D52440" w14:paraId="129C1C44" w14:textId="634B5D4A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</w:tr>
      <w:tr w14:paraId="21DAEB8C" w14:textId="4DB7B49B" w:rsidTr="00561174">
        <w:tblPrEx>
          <w:tblW w:w="0" w:type="auto"/>
          <w:tblLook w:val="04A0"/>
        </w:tblPrEx>
        <w:tc>
          <w:tcPr>
            <w:tcW w:w="4248" w:type="dxa"/>
          </w:tcPr>
          <w:p w:rsidR="000A17BB" w:rsidP="00D52440" w14:paraId="10A404B0" w14:textId="68099850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  <w:r>
              <w:rPr>
                <w:rFonts w:eastAsia="Times New Roman" w:cstheme="minorHAnsi"/>
                <w:color w:val="auto"/>
                <w:lang w:eastAsia="cs-CZ"/>
              </w:rPr>
              <w:t>Odhad mzdových nákladů na tato místa za období 2 let v Kč</w:t>
            </w:r>
          </w:p>
        </w:tc>
        <w:tc>
          <w:tcPr>
            <w:tcW w:w="2410" w:type="dxa"/>
          </w:tcPr>
          <w:p w:rsidR="000A17BB" w:rsidP="00D52440" w14:paraId="7F54859D" w14:textId="43FB7976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</w:tr>
    </w:tbl>
    <w:p w:rsidR="00054084" w:rsidP="00D52440" w14:paraId="580AA3E8" w14:textId="21733083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</w:p>
    <w:p w:rsidR="00AB3652" w:rsidP="00D52440" w14:paraId="5B18C2F7" w14:textId="5FFC7278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</w:p>
    <w:p w:rsidR="00C515BA" w:rsidRPr="00D52440" w:rsidP="00D52440" w14:paraId="169EDF33" w14:textId="13574203">
      <w:pPr>
        <w:spacing w:before="120" w:after="0" w:line="240" w:lineRule="auto"/>
        <w:jc w:val="both"/>
        <w:rPr>
          <w:rFonts w:eastAsia="Times New Roman" w:cstheme="minorHAnsi"/>
          <w:b/>
          <w:bCs/>
          <w:color w:val="auto"/>
          <w:lang w:eastAsia="cs-CZ"/>
        </w:rPr>
      </w:pPr>
      <w:r>
        <w:rPr>
          <w:rFonts w:eastAsia="Times New Roman" w:cstheme="minorHAnsi"/>
          <w:b/>
          <w:bCs/>
          <w:color w:val="auto"/>
          <w:lang w:eastAsia="cs-CZ"/>
        </w:rPr>
        <w:t>U</w:t>
      </w:r>
      <w:r w:rsidRPr="00C515BA">
        <w:rPr>
          <w:rFonts w:eastAsia="Times New Roman" w:cstheme="minorHAnsi"/>
          <w:b/>
          <w:bCs/>
          <w:color w:val="auto"/>
          <w:lang w:eastAsia="cs-CZ"/>
        </w:rPr>
        <w:t>veďte požadovanou výši veřejné podpory</w:t>
      </w:r>
    </w:p>
    <w:tbl>
      <w:tblPr>
        <w:tblStyle w:val="TableGrid"/>
        <w:tblW w:w="0" w:type="auto"/>
        <w:tblLook w:val="04A0"/>
      </w:tblPr>
      <w:tblGrid>
        <w:gridCol w:w="4814"/>
        <w:gridCol w:w="4814"/>
      </w:tblGrid>
      <w:tr w14:paraId="3A718EEA" w14:textId="77777777" w:rsidTr="00C515BA">
        <w:tblPrEx>
          <w:tblW w:w="0" w:type="auto"/>
          <w:tblLook w:val="04A0"/>
        </w:tblPrEx>
        <w:tc>
          <w:tcPr>
            <w:tcW w:w="4814" w:type="dxa"/>
          </w:tcPr>
          <w:p w:rsidR="00C515BA" w:rsidRPr="00D52440" w:rsidP="00D52440" w14:paraId="3C7E25A3" w14:textId="6BA901EF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  <w:r w:rsidRPr="00D52440">
              <w:rPr>
                <w:rFonts w:eastAsia="Times New Roman" w:cstheme="minorHAnsi"/>
                <w:color w:val="auto"/>
                <w:lang w:eastAsia="cs-CZ"/>
              </w:rPr>
              <w:t>Celková hodnota způsobilých nákladů</w:t>
            </w:r>
          </w:p>
        </w:tc>
        <w:tc>
          <w:tcPr>
            <w:tcW w:w="4814" w:type="dxa"/>
          </w:tcPr>
          <w:p w:rsidR="00C515BA" w:rsidRPr="00D52440" w:rsidP="00D52440" w14:paraId="4E76B103" w14:textId="5E5377E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  <w:r w:rsidRPr="00D52440">
              <w:rPr>
                <w:rFonts w:eastAsia="Times New Roman" w:cstheme="minorHAnsi"/>
                <w:color w:val="auto"/>
                <w:lang w:eastAsia="cs-CZ"/>
              </w:rPr>
              <w:t>Požadova</w:t>
            </w:r>
            <w:r w:rsidRPr="00D52440" w:rsidR="00D52440">
              <w:rPr>
                <w:rFonts w:eastAsia="Times New Roman" w:cstheme="minorHAnsi"/>
                <w:color w:val="auto"/>
                <w:lang w:eastAsia="cs-CZ"/>
              </w:rPr>
              <w:t>ná výše veřejné podpory</w:t>
            </w:r>
            <w:r>
              <w:rPr>
                <w:rStyle w:val="EndnoteReference"/>
                <w:rFonts w:eastAsia="Times New Roman" w:cstheme="minorHAnsi"/>
                <w:color w:val="auto"/>
                <w:lang w:eastAsia="cs-CZ"/>
              </w:rPr>
              <w:endnoteReference w:id="10"/>
            </w:r>
          </w:p>
        </w:tc>
      </w:tr>
      <w:tr w14:paraId="5CFF1F71" w14:textId="77777777" w:rsidTr="00C515BA">
        <w:tblPrEx>
          <w:tblW w:w="0" w:type="auto"/>
          <w:tblLook w:val="04A0"/>
        </w:tblPrEx>
        <w:tc>
          <w:tcPr>
            <w:tcW w:w="4814" w:type="dxa"/>
          </w:tcPr>
          <w:p w:rsidR="00C515BA" w:rsidRPr="00D52440" w:rsidP="00D52440" w14:paraId="31848425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  <w:tc>
          <w:tcPr>
            <w:tcW w:w="4814" w:type="dxa"/>
          </w:tcPr>
          <w:p w:rsidR="00C515BA" w:rsidRPr="00D52440" w:rsidP="00D52440" w14:paraId="43CE50D0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</w:tr>
    </w:tbl>
    <w:p w:rsidR="00C515BA" w:rsidRPr="00D52440" w:rsidP="00D52440" w14:paraId="326B85F8" w14:textId="77777777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</w:p>
    <w:p w:rsidR="00630422" w:rsidP="00D52440" w14:paraId="36F65160" w14:textId="77777777">
      <w:pPr>
        <w:spacing w:after="0" w:line="240" w:lineRule="auto"/>
        <w:jc w:val="both"/>
        <w:rPr>
          <w:rFonts w:cstheme="minorHAnsi"/>
          <w:b/>
          <w:bCs/>
        </w:rPr>
      </w:pPr>
    </w:p>
    <w:p w:rsidR="00E92822" w:rsidP="00D52440" w14:paraId="22461FAD" w14:textId="77777777">
      <w:pPr>
        <w:spacing w:after="0" w:line="240" w:lineRule="auto"/>
        <w:jc w:val="both"/>
        <w:rPr>
          <w:rFonts w:cstheme="minorHAnsi"/>
          <w:b/>
          <w:bCs/>
        </w:rPr>
      </w:pPr>
    </w:p>
    <w:p w:rsidR="00C515BA" w:rsidRPr="00D52440" w:rsidP="00D52440" w14:paraId="42B369F7" w14:textId="7C8F5894">
      <w:pPr>
        <w:spacing w:after="0" w:line="240" w:lineRule="auto"/>
        <w:jc w:val="both"/>
        <w:rPr>
          <w:rFonts w:cstheme="minorHAnsi"/>
          <w:b/>
          <w:bCs/>
        </w:rPr>
      </w:pPr>
      <w:r w:rsidRPr="00D52440">
        <w:rPr>
          <w:rFonts w:cstheme="minorHAnsi"/>
          <w:b/>
          <w:bCs/>
        </w:rPr>
        <w:t>Žadatel níže svým podpisem</w:t>
      </w:r>
    </w:p>
    <w:p w:rsidR="00D52440" w:rsidRPr="00D52440" w:rsidP="00D52440" w14:paraId="70A5BAC2" w14:textId="2F00A756">
      <w:pPr>
        <w:pStyle w:val="ListParagraph"/>
        <w:numPr>
          <w:ilvl w:val="0"/>
          <w:numId w:val="38"/>
        </w:numPr>
        <w:spacing w:after="120" w:line="240" w:lineRule="auto"/>
        <w:ind w:left="714" w:hanging="357"/>
        <w:contextualSpacing w:val="0"/>
        <w:jc w:val="both"/>
        <w:rPr>
          <w:rFonts w:eastAsia="Times New Roman" w:cstheme="minorHAnsi"/>
          <w:color w:val="auto"/>
          <w:lang w:eastAsia="cs-CZ"/>
        </w:rPr>
      </w:pPr>
      <w:r w:rsidRPr="00D52440">
        <w:rPr>
          <w:rFonts w:eastAsia="Times New Roman" w:cstheme="minorHAnsi"/>
          <w:color w:val="auto"/>
          <w:lang w:eastAsia="cs-CZ"/>
        </w:rPr>
        <w:t>potvrzuje, že výše uvedené údaje jsou přesné a pravdivé a jsou poskytovány dobrovolně</w:t>
      </w:r>
      <w:r w:rsidR="00314728">
        <w:rPr>
          <w:rFonts w:eastAsia="Times New Roman" w:cstheme="minorHAnsi"/>
          <w:color w:val="auto"/>
          <w:lang w:eastAsia="cs-CZ"/>
        </w:rPr>
        <w:t>;</w:t>
      </w:r>
    </w:p>
    <w:p w:rsidR="00D52440" w:rsidRPr="00D52440" w:rsidP="00D52440" w14:paraId="2AC1EDCA" w14:textId="77777777">
      <w:pPr>
        <w:pStyle w:val="ListParagraph"/>
        <w:numPr>
          <w:ilvl w:val="0"/>
          <w:numId w:val="38"/>
        </w:numPr>
        <w:spacing w:after="120" w:line="240" w:lineRule="auto"/>
        <w:ind w:left="714" w:hanging="357"/>
        <w:contextualSpacing w:val="0"/>
        <w:jc w:val="both"/>
        <w:rPr>
          <w:rFonts w:eastAsia="Times New Roman" w:cstheme="minorHAnsi"/>
          <w:color w:val="auto"/>
          <w:lang w:eastAsia="cs-CZ"/>
        </w:rPr>
      </w:pPr>
      <w:r w:rsidRPr="00D52440">
        <w:rPr>
          <w:rFonts w:eastAsia="Times New Roman" w:cstheme="minorHAnsi"/>
          <w:color w:val="auto"/>
          <w:lang w:eastAsia="cs-CZ"/>
        </w:rPr>
        <w:t>potvrzuje, že si je vědom možných následků při poskytnutí nesprávných údajů;</w:t>
      </w:r>
    </w:p>
    <w:p w:rsidR="00D52440" w:rsidRPr="00D52440" w:rsidP="00D52440" w14:paraId="39935600" w14:textId="3C2F7AA5">
      <w:pPr>
        <w:pStyle w:val="ListParagraph"/>
        <w:numPr>
          <w:ilvl w:val="0"/>
          <w:numId w:val="38"/>
        </w:numPr>
        <w:spacing w:after="120" w:line="240" w:lineRule="auto"/>
        <w:ind w:left="714" w:hanging="357"/>
        <w:contextualSpacing w:val="0"/>
        <w:jc w:val="both"/>
        <w:rPr>
          <w:rFonts w:eastAsia="Times New Roman" w:cstheme="minorHAnsi"/>
          <w:color w:val="auto"/>
          <w:lang w:eastAsia="cs-CZ"/>
        </w:rPr>
      </w:pPr>
      <w:r w:rsidRPr="00D52440">
        <w:rPr>
          <w:rFonts w:eastAsia="Times New Roman" w:cstheme="minorHAnsi"/>
          <w:color w:val="auto"/>
          <w:lang w:eastAsia="cs-CZ"/>
        </w:rPr>
        <w:t>se zavazuje k tomu, že v případě změny předmětných údajů v průběhu administrativního procesu poskytnutí regionální investiční podpory bude neprodleně informovat poskytovatele dané podpory o změnách, které u něj nastaly</w:t>
      </w:r>
      <w:r w:rsidR="00314728">
        <w:rPr>
          <w:rFonts w:eastAsia="Times New Roman" w:cstheme="minorHAnsi"/>
          <w:color w:val="auto"/>
          <w:lang w:eastAsia="cs-CZ"/>
        </w:rPr>
        <w:t>.</w:t>
      </w:r>
    </w:p>
    <w:p w:rsidR="00D52440" w:rsidP="00D52440" w14:paraId="657B6D17" w14:textId="0A13A411">
      <w:pPr>
        <w:spacing w:after="0" w:line="240" w:lineRule="auto"/>
        <w:jc w:val="both"/>
        <w:rPr>
          <w:rFonts w:cstheme="minorHAnsi"/>
          <w:b/>
          <w:bCs/>
        </w:rPr>
      </w:pPr>
    </w:p>
    <w:tbl>
      <w:tblPr>
        <w:tblW w:w="12640" w:type="dxa"/>
        <w:tblCellMar>
          <w:top w:w="15" w:type="dxa"/>
          <w:left w:w="70" w:type="dxa"/>
          <w:right w:w="70" w:type="dxa"/>
        </w:tblCellMar>
        <w:tblLook w:val="04A0"/>
      </w:tblPr>
      <w:tblGrid>
        <w:gridCol w:w="12494"/>
        <w:gridCol w:w="146"/>
      </w:tblGrid>
      <w:tr w14:paraId="60E70648" w14:textId="77777777" w:rsidTr="00D52440">
        <w:tblPrEx>
          <w:tblW w:w="12640" w:type="dxa"/>
          <w:tblCellMar>
            <w:top w:w="15" w:type="dxa"/>
            <w:left w:w="70" w:type="dxa"/>
            <w:right w:w="70" w:type="dxa"/>
          </w:tblCellMar>
          <w:tblLook w:val="04A0"/>
        </w:tblPrEx>
        <w:trPr>
          <w:gridAfter w:val="1"/>
          <w:wAfter w:w="6" w:type="dxa"/>
          <w:trHeight w:val="509"/>
        </w:trPr>
        <w:tc>
          <w:tcPr>
            <w:tcW w:w="126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440" w:rsidRPr="00D52440" w:rsidP="00D52440" w14:paraId="0A5B054D" w14:textId="76C20A6D">
            <w:pPr>
              <w:spacing w:before="120" w:after="0" w:line="240" w:lineRule="auto"/>
              <w:jc w:val="both"/>
              <w:rPr>
                <w:rFonts w:ascii="Arial CE" w:eastAsia="Times New Roman" w:hAnsi="Arial CE" w:cs="Arial CE"/>
                <w:color w:val="auto"/>
                <w:sz w:val="20"/>
                <w:szCs w:val="20"/>
                <w:lang w:eastAsia="cs-CZ"/>
              </w:rPr>
            </w:pPr>
            <w:r w:rsidRPr="00D52440">
              <w:rPr>
                <w:rFonts w:eastAsia="Times New Roman" w:cstheme="minorHAnsi"/>
                <w:color w:val="auto"/>
                <w:lang w:eastAsia="cs-CZ"/>
              </w:rPr>
              <w:t xml:space="preserve">Podpis </w:t>
            </w:r>
            <w:r w:rsidR="00070CD9">
              <w:rPr>
                <w:rFonts w:eastAsia="Times New Roman" w:cstheme="minorHAnsi"/>
                <w:color w:val="auto"/>
                <w:lang w:eastAsia="cs-CZ"/>
              </w:rPr>
              <w:t xml:space="preserve">žadatele / </w:t>
            </w:r>
            <w:r w:rsidRPr="00D52440">
              <w:rPr>
                <w:rFonts w:eastAsia="Times New Roman" w:cstheme="minorHAnsi"/>
                <w:color w:val="auto"/>
                <w:lang w:eastAsia="cs-CZ"/>
              </w:rPr>
              <w:t>osob</w:t>
            </w:r>
            <w:r w:rsidR="00070CD9">
              <w:rPr>
                <w:rFonts w:eastAsia="Times New Roman" w:cstheme="minorHAnsi"/>
                <w:color w:val="auto"/>
                <w:lang w:eastAsia="cs-CZ"/>
              </w:rPr>
              <w:t>y</w:t>
            </w:r>
            <w:r w:rsidRPr="00D52440">
              <w:rPr>
                <w:rFonts w:eastAsia="Times New Roman" w:cstheme="minorHAnsi"/>
                <w:color w:val="auto"/>
                <w:lang w:eastAsia="cs-CZ"/>
              </w:rPr>
              <w:t xml:space="preserve"> oprávněn</w:t>
            </w:r>
            <w:r w:rsidR="00070CD9">
              <w:rPr>
                <w:rFonts w:eastAsia="Times New Roman" w:cstheme="minorHAnsi"/>
                <w:color w:val="auto"/>
                <w:lang w:eastAsia="cs-CZ"/>
              </w:rPr>
              <w:t>é</w:t>
            </w:r>
            <w:r w:rsidRPr="00D52440">
              <w:rPr>
                <w:rFonts w:eastAsia="Times New Roman" w:cstheme="minorHAnsi"/>
                <w:color w:val="auto"/>
                <w:lang w:eastAsia="cs-CZ"/>
              </w:rPr>
              <w:t xml:space="preserve"> jednat za žadatele dle způsobu jednání uvedeného ve veřejném rejstříku:</w:t>
            </w:r>
          </w:p>
        </w:tc>
      </w:tr>
      <w:tr w14:paraId="234535BF" w14:textId="77777777" w:rsidTr="00D52440">
        <w:tblPrEx>
          <w:tblW w:w="12640" w:type="dxa"/>
          <w:tblCellMar>
            <w:top w:w="15" w:type="dxa"/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26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440" w:rsidRPr="00D52440" w:rsidP="00D52440" w14:paraId="19E8D18C" w14:textId="77777777">
            <w:pPr>
              <w:spacing w:after="0" w:line="240" w:lineRule="auto"/>
              <w:rPr>
                <w:rFonts w:ascii="Arial CE" w:eastAsia="Times New Roman" w:hAnsi="Arial CE" w:cs="Arial CE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440" w:rsidRPr="00D52440" w:rsidP="00D52440" w14:paraId="13BBB616" w14:textId="77777777">
            <w:pPr>
              <w:spacing w:after="0" w:line="240" w:lineRule="auto"/>
              <w:rPr>
                <w:rFonts w:ascii="Arial CE" w:eastAsia="Times New Roman" w:hAnsi="Arial CE" w:cs="Arial CE"/>
                <w:color w:val="auto"/>
                <w:sz w:val="20"/>
                <w:szCs w:val="20"/>
                <w:lang w:eastAsia="cs-CZ"/>
              </w:rPr>
            </w:pPr>
          </w:p>
        </w:tc>
      </w:tr>
    </w:tbl>
    <w:p w:rsidR="00D52440" w:rsidP="00D52440" w14:paraId="40FD644C" w14:textId="4EEBDEE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:rsidR="00130429" w:rsidP="00D52440" w14:paraId="49D45CBA" w14:textId="72F6269B">
      <w:pPr>
        <w:spacing w:after="0" w:line="240" w:lineRule="auto"/>
        <w:jc w:val="both"/>
        <w:rPr>
          <w:rFonts w:cstheme="minorHAnsi"/>
          <w:b/>
          <w:bCs/>
        </w:rPr>
      </w:pPr>
    </w:p>
    <w:p w:rsidR="00130429" w:rsidP="00D52440" w14:paraId="6833FCBF" w14:textId="2D740FB8">
      <w:pPr>
        <w:spacing w:after="0" w:line="240" w:lineRule="auto"/>
        <w:jc w:val="both"/>
        <w:rPr>
          <w:rFonts w:cstheme="minorHAnsi"/>
          <w:b/>
          <w:bCs/>
        </w:rPr>
      </w:pPr>
    </w:p>
    <w:p w:rsidR="00130429" w:rsidP="00D52440" w14:paraId="588BC1A3" w14:textId="0490621C">
      <w:pPr>
        <w:spacing w:after="0" w:line="240" w:lineRule="auto"/>
        <w:jc w:val="both"/>
        <w:rPr>
          <w:rFonts w:cstheme="minorHAnsi"/>
          <w:b/>
          <w:bCs/>
        </w:rPr>
      </w:pPr>
    </w:p>
    <w:p w:rsidR="00130429" w:rsidP="00D52440" w14:paraId="1FFD18FE" w14:textId="4BB483EA">
      <w:pPr>
        <w:spacing w:after="0" w:line="240" w:lineRule="auto"/>
        <w:jc w:val="both"/>
        <w:rPr>
          <w:rFonts w:cstheme="minorHAnsi"/>
          <w:b/>
          <w:bCs/>
        </w:rPr>
      </w:pPr>
    </w:p>
    <w:p w:rsidR="00130429" w:rsidP="00D52440" w14:paraId="67359853" w14:textId="77777777">
      <w:pPr>
        <w:spacing w:after="0" w:line="240" w:lineRule="auto"/>
        <w:jc w:val="both"/>
        <w:rPr>
          <w:rFonts w:cstheme="minorHAnsi"/>
          <w:b/>
          <w:bCs/>
        </w:rPr>
      </w:pPr>
    </w:p>
    <w:p w:rsidR="00D52440" w:rsidP="00D52440" w14:paraId="5B35AFF3" w14:textId="5D229338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………………………………………………………..</w:t>
      </w:r>
    </w:p>
    <w:p w:rsidR="00D52440" w:rsidP="00D52440" w14:paraId="1276A1BD" w14:textId="6897458C">
      <w:pPr>
        <w:spacing w:after="0" w:line="240" w:lineRule="auto"/>
        <w:jc w:val="both"/>
        <w:rPr>
          <w:rFonts w:cstheme="minorHAnsi"/>
          <w:b/>
          <w:bCs/>
        </w:rPr>
      </w:pPr>
    </w:p>
    <w:p w:rsidR="00DA08D4" w:rsidP="00D52440" w14:paraId="0E5401CD" w14:textId="47D5C534">
      <w:pPr>
        <w:spacing w:after="0" w:line="240" w:lineRule="auto"/>
        <w:jc w:val="both"/>
        <w:rPr>
          <w:rFonts w:cstheme="minorHAnsi"/>
          <w:b/>
          <w:bCs/>
        </w:rPr>
      </w:pPr>
    </w:p>
    <w:p w:rsidR="00DA08D4" w:rsidP="00D52440" w14:paraId="6EFB2A6A" w14:textId="34970C22">
      <w:pPr>
        <w:spacing w:after="0" w:line="240" w:lineRule="auto"/>
        <w:jc w:val="both"/>
        <w:rPr>
          <w:rFonts w:cstheme="minorHAnsi"/>
          <w:b/>
          <w:bCs/>
        </w:rPr>
      </w:pPr>
    </w:p>
    <w:p w:rsidR="00DA08D4" w:rsidP="00D52440" w14:paraId="21B95649" w14:textId="5E2FF181">
      <w:pPr>
        <w:spacing w:after="0" w:line="240" w:lineRule="auto"/>
        <w:jc w:val="both"/>
        <w:rPr>
          <w:rFonts w:cstheme="minorHAnsi"/>
          <w:b/>
          <w:bCs/>
        </w:rPr>
      </w:pPr>
    </w:p>
    <w:p w:rsidR="00DA08D4" w:rsidP="00D52440" w14:paraId="7050CA89" w14:textId="6676E074">
      <w:pPr>
        <w:spacing w:after="0" w:line="240" w:lineRule="auto"/>
        <w:jc w:val="both"/>
        <w:rPr>
          <w:rFonts w:cstheme="minorHAnsi"/>
          <w:b/>
          <w:bCs/>
        </w:rPr>
      </w:pPr>
    </w:p>
    <w:p w:rsidR="00DA08D4" w:rsidP="00D52440" w14:paraId="798DB78D" w14:textId="4CC78E43">
      <w:pPr>
        <w:spacing w:after="0" w:line="240" w:lineRule="auto"/>
        <w:jc w:val="both"/>
        <w:rPr>
          <w:rFonts w:cstheme="minorHAnsi"/>
          <w:b/>
          <w:bCs/>
        </w:rPr>
      </w:pPr>
    </w:p>
    <w:p w:rsidR="00DA08D4" w:rsidRPr="00D52440" w:rsidP="00D52440" w14:paraId="1EA98BDD" w14:textId="77777777">
      <w:pPr>
        <w:spacing w:after="0" w:line="240" w:lineRule="auto"/>
        <w:jc w:val="both"/>
        <w:rPr>
          <w:rFonts w:cstheme="minorHAnsi"/>
          <w:b/>
          <w:bCs/>
        </w:rPr>
      </w:pPr>
    </w:p>
    <w:sectPr w:rsidSect="006A2DAD">
      <w:footerReference w:type="default" r:id="rId6"/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404F5E" w:rsidP="00677FE0" w14:paraId="2835EF07" w14:textId="77777777">
      <w:pPr>
        <w:spacing w:after="0" w:line="240" w:lineRule="auto"/>
      </w:pPr>
      <w:r>
        <w:separator/>
      </w:r>
    </w:p>
  </w:endnote>
  <w:endnote w:type="continuationSeparator" w:id="1">
    <w:p w:rsidR="00404F5E" w:rsidP="00677FE0" w14:paraId="2F7D2B4C" w14:textId="77777777">
      <w:pPr>
        <w:spacing w:after="0" w:line="240" w:lineRule="auto"/>
      </w:pPr>
      <w:r>
        <w:continuationSeparator/>
      </w:r>
    </w:p>
  </w:endnote>
  <w:endnote w:id="2">
    <w:p w:rsidR="00C90748" w:rsidRPr="00060D3D" w:rsidP="001A34C6" w14:paraId="4BD15426" w14:textId="54EEC303">
      <w:pPr>
        <w:pStyle w:val="EndnoteText"/>
        <w:jc w:val="both"/>
        <w:rPr>
          <w:sz w:val="18"/>
          <w:szCs w:val="18"/>
        </w:rPr>
      </w:pPr>
      <w:r w:rsidRPr="00060D3D">
        <w:rPr>
          <w:rStyle w:val="EndnoteReference"/>
          <w:sz w:val="18"/>
          <w:szCs w:val="18"/>
        </w:rPr>
        <w:endnoteRef/>
      </w:r>
      <w:r w:rsidRPr="00060D3D">
        <w:rPr>
          <w:sz w:val="18"/>
          <w:szCs w:val="18"/>
        </w:rPr>
        <w:t xml:space="preserve"> Definice malých a středních podniků – Příloha I nařízení Komise (EU) č. 651/2014</w:t>
      </w:r>
      <w:r w:rsidRPr="00060D3D" w:rsidR="009B43E4">
        <w:rPr>
          <w:sz w:val="18"/>
          <w:szCs w:val="18"/>
        </w:rPr>
        <w:t xml:space="preserve">. </w:t>
      </w:r>
      <w:r w:rsidRPr="00060D3D" w:rsidR="001B39C9">
        <w:rPr>
          <w:sz w:val="18"/>
          <w:szCs w:val="18"/>
        </w:rPr>
        <w:t>V případě MSP ž</w:t>
      </w:r>
      <w:r w:rsidRPr="00060D3D" w:rsidR="009B43E4">
        <w:rPr>
          <w:sz w:val="18"/>
          <w:szCs w:val="18"/>
        </w:rPr>
        <w:t xml:space="preserve">adatel dokládá vyplněnou tabulku </w:t>
      </w:r>
      <w:r w:rsidRPr="00060D3D" w:rsidR="001B39C9">
        <w:rPr>
          <w:sz w:val="18"/>
          <w:szCs w:val="18"/>
        </w:rPr>
        <w:t>MSP a Čestné prohlášení MSP.</w:t>
      </w:r>
    </w:p>
    <w:p w:rsidR="001B39C9" w:rsidRPr="00060D3D" w:rsidP="001A34C6" w14:paraId="597C217D" w14:textId="77777777">
      <w:pPr>
        <w:pStyle w:val="EndnoteText"/>
        <w:spacing w:before="120"/>
        <w:jc w:val="both"/>
        <w:rPr>
          <w:sz w:val="18"/>
          <w:szCs w:val="18"/>
        </w:rPr>
      </w:pPr>
      <w:r w:rsidRPr="00060D3D">
        <w:rPr>
          <w:sz w:val="18"/>
          <w:szCs w:val="18"/>
        </w:rPr>
        <w:t>Velikost podniku je určována na úrovni skupiny dle Definice malých a středních podniků (Příloha I Nařízení Komise (EU) č. 651/2014). Hlavním kritériem je počet zaměstnanců a roční obrat nebo suma bilanční rozvahy (postačuje splnění jedné z dvojice podmínek obrat nebo aktiva a dále podmínky počtu zaměstnanců). Při stanovení počtu zaměstnanců a finančních částek je nutné započítat i partnerské podniky, kterými jsou všechny, které vlastní více než 25 % kapitálu či hlasovacích práv jiného podnikatele. Do 50 % vlastněného podílu či hlasovacích práv se započítává poměrná část odpovídající procentní výši. Nad 50 % hlasovacích práv se podniky považují za spojené a počet zaměstnanců a finanční částky se započítávají ve výši 100 %.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05"/>
        <w:gridCol w:w="2220"/>
        <w:gridCol w:w="2458"/>
        <w:gridCol w:w="2551"/>
      </w:tblGrid>
      <w:tr w14:paraId="060A9959" w14:textId="77777777" w:rsidTr="001B39C9">
        <w:tblPrEx>
          <w:tblW w:w="963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B39C9" w:rsidRPr="00060D3D" w:rsidP="001A34C6" w14:paraId="0A1D8EE2" w14:textId="77777777">
            <w:pPr>
              <w:pStyle w:val="EndnoteText"/>
              <w:jc w:val="both"/>
              <w:rPr>
                <w:b/>
                <w:bCs/>
                <w:sz w:val="18"/>
                <w:szCs w:val="18"/>
              </w:rPr>
            </w:pPr>
            <w:r w:rsidRPr="00060D3D">
              <w:rPr>
                <w:b/>
                <w:bCs/>
                <w:sz w:val="18"/>
                <w:szCs w:val="18"/>
              </w:rPr>
              <w:t>Velikost podniku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B39C9" w:rsidRPr="00060D3D" w:rsidP="001A34C6" w14:paraId="2AFF18BE" w14:textId="77777777">
            <w:pPr>
              <w:pStyle w:val="EndnoteText"/>
              <w:jc w:val="both"/>
              <w:rPr>
                <w:b/>
                <w:bCs/>
                <w:sz w:val="18"/>
                <w:szCs w:val="18"/>
              </w:rPr>
            </w:pPr>
            <w:r w:rsidRPr="00060D3D">
              <w:rPr>
                <w:b/>
                <w:bCs/>
                <w:sz w:val="18"/>
                <w:szCs w:val="18"/>
              </w:rPr>
              <w:t>Počet zaměstnanců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B39C9" w:rsidRPr="00060D3D" w:rsidP="001A34C6" w14:paraId="1765040C" w14:textId="77777777">
            <w:pPr>
              <w:pStyle w:val="EndnoteText"/>
              <w:jc w:val="both"/>
              <w:rPr>
                <w:b/>
                <w:bCs/>
                <w:sz w:val="18"/>
                <w:szCs w:val="18"/>
              </w:rPr>
            </w:pPr>
            <w:r w:rsidRPr="00060D3D">
              <w:rPr>
                <w:b/>
                <w:bCs/>
                <w:sz w:val="18"/>
                <w:szCs w:val="18"/>
              </w:rPr>
              <w:t>Max. roční obrat (mil. EUR)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B39C9" w:rsidRPr="00060D3D" w:rsidP="001A34C6" w14:paraId="1958FDBA" w14:textId="77777777">
            <w:pPr>
              <w:pStyle w:val="EndnoteText"/>
              <w:jc w:val="both"/>
              <w:rPr>
                <w:b/>
                <w:bCs/>
                <w:sz w:val="18"/>
                <w:szCs w:val="18"/>
              </w:rPr>
            </w:pPr>
            <w:r w:rsidRPr="00060D3D">
              <w:rPr>
                <w:b/>
                <w:bCs/>
                <w:sz w:val="18"/>
                <w:szCs w:val="18"/>
              </w:rPr>
              <w:t>Max. suma bilanční rozvahy (mil. EUR)</w:t>
            </w:r>
          </w:p>
        </w:tc>
      </w:tr>
      <w:tr w14:paraId="1881CCAF" w14:textId="77777777" w:rsidTr="001B39C9">
        <w:tblPrEx>
          <w:tblW w:w="963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9C9" w:rsidRPr="00060D3D" w:rsidP="001A34C6" w14:paraId="5FA99777" w14:textId="77777777">
            <w:pPr>
              <w:pStyle w:val="EndnoteText"/>
              <w:jc w:val="both"/>
              <w:rPr>
                <w:sz w:val="18"/>
                <w:szCs w:val="18"/>
              </w:rPr>
            </w:pPr>
            <w:r w:rsidRPr="00060D3D">
              <w:rPr>
                <w:sz w:val="18"/>
                <w:szCs w:val="18"/>
              </w:rPr>
              <w:t>Malý podnik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9C9" w:rsidRPr="00060D3D" w:rsidP="001A34C6" w14:paraId="0824898C" w14:textId="77777777">
            <w:pPr>
              <w:pStyle w:val="EndnoteText"/>
              <w:jc w:val="both"/>
              <w:rPr>
                <w:sz w:val="18"/>
                <w:szCs w:val="18"/>
              </w:rPr>
            </w:pPr>
            <w:r w:rsidRPr="00060D3D">
              <w:rPr>
                <w:sz w:val="18"/>
                <w:szCs w:val="18"/>
              </w:rPr>
              <w:t>méně než 50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9C9" w:rsidRPr="00060D3D" w:rsidP="001A34C6" w14:paraId="7CBD871D" w14:textId="77777777">
            <w:pPr>
              <w:pStyle w:val="EndnoteText"/>
              <w:jc w:val="both"/>
              <w:rPr>
                <w:sz w:val="18"/>
                <w:szCs w:val="18"/>
              </w:rPr>
            </w:pPr>
            <w:r w:rsidRPr="00060D3D">
              <w:rPr>
                <w:sz w:val="18"/>
                <w:szCs w:val="1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39C9" w:rsidRPr="00060D3D" w:rsidP="001A34C6" w14:paraId="0DF559C7" w14:textId="77777777">
            <w:pPr>
              <w:pStyle w:val="EndnoteText"/>
              <w:jc w:val="both"/>
              <w:rPr>
                <w:sz w:val="18"/>
                <w:szCs w:val="18"/>
              </w:rPr>
            </w:pPr>
            <w:r w:rsidRPr="00060D3D">
              <w:rPr>
                <w:sz w:val="18"/>
                <w:szCs w:val="18"/>
              </w:rPr>
              <w:t>10</w:t>
            </w:r>
          </w:p>
        </w:tc>
      </w:tr>
      <w:tr w14:paraId="760906F8" w14:textId="77777777" w:rsidTr="001B39C9">
        <w:tblPrEx>
          <w:tblW w:w="963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9C9" w:rsidRPr="00060D3D" w:rsidP="001A34C6" w14:paraId="4696218D" w14:textId="77777777">
            <w:pPr>
              <w:pStyle w:val="EndnoteText"/>
              <w:jc w:val="both"/>
              <w:rPr>
                <w:sz w:val="18"/>
                <w:szCs w:val="18"/>
              </w:rPr>
            </w:pPr>
            <w:r w:rsidRPr="00060D3D">
              <w:rPr>
                <w:sz w:val="18"/>
                <w:szCs w:val="18"/>
              </w:rPr>
              <w:t>Střední podnik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9C9" w:rsidRPr="00060D3D" w:rsidP="001A34C6" w14:paraId="0891FF1C" w14:textId="77777777">
            <w:pPr>
              <w:pStyle w:val="EndnoteText"/>
              <w:jc w:val="both"/>
              <w:rPr>
                <w:sz w:val="18"/>
                <w:szCs w:val="18"/>
              </w:rPr>
            </w:pPr>
            <w:r w:rsidRPr="00060D3D">
              <w:rPr>
                <w:sz w:val="18"/>
                <w:szCs w:val="18"/>
              </w:rPr>
              <w:t>méně než 250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9C9" w:rsidRPr="00060D3D" w:rsidP="001A34C6" w14:paraId="63F48353" w14:textId="77777777">
            <w:pPr>
              <w:pStyle w:val="EndnoteText"/>
              <w:jc w:val="both"/>
              <w:rPr>
                <w:sz w:val="18"/>
                <w:szCs w:val="18"/>
              </w:rPr>
            </w:pPr>
            <w:r w:rsidRPr="00060D3D">
              <w:rPr>
                <w:sz w:val="18"/>
                <w:szCs w:val="18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39C9" w:rsidRPr="00060D3D" w:rsidP="001A34C6" w14:paraId="365F0329" w14:textId="77777777">
            <w:pPr>
              <w:pStyle w:val="EndnoteText"/>
              <w:jc w:val="both"/>
              <w:rPr>
                <w:sz w:val="18"/>
                <w:szCs w:val="18"/>
              </w:rPr>
            </w:pPr>
            <w:r w:rsidRPr="00060D3D">
              <w:rPr>
                <w:sz w:val="18"/>
                <w:szCs w:val="18"/>
              </w:rPr>
              <w:t>43</w:t>
            </w:r>
          </w:p>
        </w:tc>
      </w:tr>
    </w:tbl>
    <w:p w:rsidR="001B39C9" w:rsidRPr="00060D3D" w:rsidP="001A34C6" w14:paraId="66BC1B9C" w14:textId="77777777">
      <w:pPr>
        <w:pStyle w:val="EndnoteText"/>
        <w:jc w:val="both"/>
        <w:rPr>
          <w:sz w:val="18"/>
          <w:szCs w:val="18"/>
        </w:rPr>
      </w:pPr>
    </w:p>
    <w:p w:rsidR="009B43E4" w:rsidRPr="00060D3D" w:rsidP="001A34C6" w14:paraId="6DF8C8E9" w14:textId="77777777">
      <w:pPr>
        <w:pStyle w:val="EndnoteText"/>
        <w:jc w:val="both"/>
        <w:rPr>
          <w:sz w:val="18"/>
          <w:szCs w:val="18"/>
        </w:rPr>
      </w:pPr>
    </w:p>
  </w:endnote>
  <w:endnote w:id="3">
    <w:p w:rsidR="00BD4BE4" w:rsidRPr="00BD4BE4" w:rsidP="00BD4BE4" w14:paraId="029B8DA6" w14:textId="46B8E6FE">
      <w:pPr>
        <w:pStyle w:val="EndnoteText"/>
        <w:spacing w:before="120"/>
        <w:jc w:val="both"/>
        <w:rPr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BD4BE4">
        <w:rPr>
          <w:sz w:val="18"/>
          <w:szCs w:val="18"/>
        </w:rPr>
        <w:t>čl. 2 bod 49</w:t>
      </w:r>
      <w:r>
        <w:rPr>
          <w:sz w:val="18"/>
          <w:szCs w:val="18"/>
        </w:rPr>
        <w:t xml:space="preserve"> nařízení Komise (EU) č. 651/2024 - </w:t>
      </w:r>
      <w:r w:rsidRPr="00BD4BE4">
        <w:rPr>
          <w:sz w:val="18"/>
          <w:szCs w:val="18"/>
        </w:rPr>
        <w:t xml:space="preserve">„počáteční investicí“ se rozumí jedna z následujících investic: </w:t>
      </w:r>
    </w:p>
    <w:p w:rsidR="00BD4BE4" w:rsidRPr="00BD4BE4" w:rsidP="00BD4BE4" w14:paraId="79470E95" w14:textId="5AF790A2">
      <w:pPr>
        <w:pStyle w:val="EndnoteText"/>
        <w:ind w:firstLine="708"/>
        <w:jc w:val="both"/>
        <w:rPr>
          <w:sz w:val="18"/>
          <w:szCs w:val="18"/>
        </w:rPr>
      </w:pPr>
      <w:r w:rsidRPr="00BD4BE4">
        <w:rPr>
          <w:sz w:val="18"/>
          <w:szCs w:val="18"/>
        </w:rPr>
        <w:t xml:space="preserve">a) investice do hmotného a nehmotného majetku v souvislosti s jednou nebo více z následujících událostí: </w:t>
      </w:r>
    </w:p>
    <w:p w:rsidR="00BD4BE4" w:rsidRPr="00BD4BE4" w:rsidP="00BD4BE4" w14:paraId="572ABDBE" w14:textId="0DD22F89">
      <w:pPr>
        <w:pStyle w:val="EndnoteText"/>
        <w:numPr>
          <w:ilvl w:val="0"/>
          <w:numId w:val="46"/>
        </w:numPr>
        <w:spacing w:before="120"/>
        <w:ind w:firstLine="414"/>
        <w:jc w:val="both"/>
        <w:rPr>
          <w:sz w:val="18"/>
          <w:szCs w:val="18"/>
        </w:rPr>
      </w:pPr>
      <w:r w:rsidRPr="00BD4BE4">
        <w:rPr>
          <w:sz w:val="18"/>
          <w:szCs w:val="18"/>
        </w:rPr>
        <w:t xml:space="preserve">založení nové provozovny, </w:t>
      </w:r>
    </w:p>
    <w:p w:rsidR="00BD4BE4" w:rsidRPr="00BD4BE4" w:rsidP="00BD4BE4" w14:paraId="1DBE0E86" w14:textId="261E0C47">
      <w:pPr>
        <w:pStyle w:val="EndnoteText"/>
        <w:numPr>
          <w:ilvl w:val="0"/>
          <w:numId w:val="46"/>
        </w:numPr>
        <w:spacing w:before="120"/>
        <w:ind w:firstLine="414"/>
        <w:jc w:val="both"/>
        <w:rPr>
          <w:sz w:val="18"/>
          <w:szCs w:val="18"/>
        </w:rPr>
      </w:pPr>
      <w:r w:rsidRPr="00BD4BE4">
        <w:rPr>
          <w:sz w:val="18"/>
          <w:szCs w:val="18"/>
        </w:rPr>
        <w:t xml:space="preserve">rozšíření kapacity stávající provozovny, </w:t>
      </w:r>
    </w:p>
    <w:p w:rsidR="00BD4BE4" w:rsidRPr="00BD4BE4" w:rsidP="00BD4BE4" w14:paraId="1F3FDEC2" w14:textId="4372DA33">
      <w:pPr>
        <w:pStyle w:val="EndnoteText"/>
        <w:numPr>
          <w:ilvl w:val="0"/>
          <w:numId w:val="46"/>
        </w:numPr>
        <w:spacing w:before="120"/>
        <w:ind w:firstLine="414"/>
        <w:jc w:val="both"/>
        <w:rPr>
          <w:sz w:val="18"/>
          <w:szCs w:val="18"/>
        </w:rPr>
      </w:pPr>
      <w:r w:rsidRPr="00BD4BE4">
        <w:rPr>
          <w:sz w:val="18"/>
          <w:szCs w:val="18"/>
        </w:rPr>
        <w:t xml:space="preserve">rozšíření výrobního sortimentu provozovny o výrobky nebo služby, které nebyly dříve v této provozovně vyráběny nebo poskytovány, nebo </w:t>
      </w:r>
    </w:p>
    <w:p w:rsidR="00BD4BE4" w:rsidRPr="00BD4BE4" w:rsidP="00BD4BE4" w14:paraId="7051752A" w14:textId="08CC844B">
      <w:pPr>
        <w:pStyle w:val="EndnoteText"/>
        <w:numPr>
          <w:ilvl w:val="0"/>
          <w:numId w:val="46"/>
        </w:numPr>
        <w:spacing w:before="120"/>
        <w:ind w:firstLine="414"/>
        <w:jc w:val="both"/>
        <w:rPr>
          <w:sz w:val="18"/>
          <w:szCs w:val="18"/>
        </w:rPr>
      </w:pPr>
      <w:r w:rsidRPr="00BD4BE4">
        <w:rPr>
          <w:sz w:val="18"/>
          <w:szCs w:val="18"/>
        </w:rPr>
        <w:t xml:space="preserve">zásadní změna celkového výrobního postupu výrobku (výrobků) nebo celkového poskytování služby (služeb), kterých se investice do provozovny týká; </w:t>
      </w:r>
    </w:p>
    <w:p w:rsidR="00BD4BE4" w:rsidP="00BD4BE4" w14:paraId="6AC6F1C8" w14:textId="77777777">
      <w:pPr>
        <w:pStyle w:val="EndnoteText"/>
        <w:ind w:firstLine="708"/>
        <w:jc w:val="both"/>
        <w:rPr>
          <w:sz w:val="18"/>
          <w:szCs w:val="18"/>
        </w:rPr>
      </w:pPr>
    </w:p>
    <w:p w:rsidR="00BD4BE4" w:rsidRPr="00BD4BE4" w:rsidP="00BD4BE4" w14:paraId="0008D169" w14:textId="2815E38A">
      <w:pPr>
        <w:pStyle w:val="EndnoteText"/>
        <w:ind w:firstLine="708"/>
        <w:jc w:val="both"/>
        <w:rPr>
          <w:sz w:val="18"/>
          <w:szCs w:val="18"/>
        </w:rPr>
      </w:pPr>
      <w:r w:rsidRPr="00BD4BE4">
        <w:rPr>
          <w:sz w:val="18"/>
          <w:szCs w:val="18"/>
        </w:rPr>
        <w:t xml:space="preserve">b) pořízení majetku náležejícího provozovně, která byla uzavřena nebo by byla uzavřena, pokud by nedošlo k jejímu odkoupení. Pouhé nabytí podílů v podniku se nepovažuje za počáteční investici. </w:t>
      </w:r>
    </w:p>
    <w:p w:rsidR="00BD4BE4" w:rsidP="00BD4BE4" w14:paraId="4E2CF2C4" w14:textId="6D367EE3">
      <w:pPr>
        <w:pStyle w:val="EndnoteText"/>
        <w:spacing w:before="120"/>
        <w:jc w:val="both"/>
        <w:rPr>
          <w:sz w:val="18"/>
          <w:szCs w:val="18"/>
        </w:rPr>
      </w:pPr>
      <w:r w:rsidRPr="00BD4BE4">
        <w:rPr>
          <w:sz w:val="18"/>
          <w:szCs w:val="18"/>
        </w:rPr>
        <w:t>Náhradní investice tedy nepředstavuje počáteční investici;</w:t>
      </w:r>
    </w:p>
    <w:p w:rsidR="00BD4BE4" w:rsidRPr="00BD4BE4" w:rsidP="00BD4BE4" w14:paraId="5EAEC6C5" w14:textId="77777777">
      <w:pPr>
        <w:pStyle w:val="EndnoteText"/>
        <w:spacing w:before="120"/>
        <w:jc w:val="both"/>
        <w:rPr>
          <w:sz w:val="18"/>
          <w:szCs w:val="18"/>
        </w:rPr>
      </w:pPr>
    </w:p>
  </w:endnote>
  <w:endnote w:id="4">
    <w:p w:rsidR="007C1C49" w:rsidRPr="00257FF9" w:rsidP="007C1C49" w14:paraId="58739436" w14:textId="77777777">
      <w:pPr>
        <w:spacing w:before="120" w:after="0" w:line="240" w:lineRule="auto"/>
        <w:jc w:val="both"/>
        <w:rPr>
          <w:sz w:val="18"/>
          <w:szCs w:val="18"/>
        </w:rPr>
      </w:pPr>
      <w:r w:rsidRPr="00060D3D">
        <w:rPr>
          <w:rStyle w:val="EndnoteReference"/>
          <w:sz w:val="18"/>
          <w:szCs w:val="18"/>
        </w:rPr>
        <w:endnoteRef/>
      </w:r>
      <w:r w:rsidRPr="00060D3D">
        <w:rPr>
          <w:sz w:val="18"/>
          <w:szCs w:val="18"/>
        </w:rPr>
        <w:t xml:space="preserve"> čl. 13 bod 7 nařízení Komise (EU) č. 651/2014 </w:t>
      </w:r>
      <w:r>
        <w:rPr>
          <w:sz w:val="18"/>
          <w:szCs w:val="18"/>
        </w:rPr>
        <w:t>–</w:t>
      </w:r>
      <w:r w:rsidRPr="00060D3D">
        <w:rPr>
          <w:sz w:val="18"/>
          <w:szCs w:val="18"/>
        </w:rPr>
        <w:t xml:space="preserve"> </w:t>
      </w:r>
      <w:r w:rsidRPr="00257FF9">
        <w:rPr>
          <w:sz w:val="18"/>
          <w:szCs w:val="18"/>
        </w:rPr>
        <w:t xml:space="preserve">V případě podpory poskytnuté velkým nebo malým a středním podnikům na </w:t>
      </w:r>
      <w:r w:rsidRPr="00257FF9">
        <w:rPr>
          <w:b/>
          <w:bCs/>
          <w:sz w:val="18"/>
          <w:szCs w:val="18"/>
        </w:rPr>
        <w:t>rozšíření výrobního sortimentu stávající provozovny</w:t>
      </w:r>
      <w:r w:rsidRPr="00257FF9">
        <w:rPr>
          <w:sz w:val="18"/>
          <w:szCs w:val="18"/>
        </w:rPr>
        <w:t xml:space="preserve"> musí být způsobilé náklady o nejméně 200 % vyšší než účetní hodnota znovu použitého majetku, která je zachycena v účetním období předcházejícím zahájení prací.</w:t>
      </w:r>
    </w:p>
    <w:p w:rsidR="007C1C49" w:rsidP="00BD4BE4" w14:paraId="7D26E6DC" w14:textId="77777777">
      <w:pPr>
        <w:spacing w:after="0" w:line="240" w:lineRule="auto"/>
        <w:jc w:val="both"/>
        <w:rPr>
          <w:sz w:val="18"/>
          <w:szCs w:val="18"/>
        </w:rPr>
      </w:pPr>
    </w:p>
    <w:p w:rsidR="00BD4BE4" w:rsidRPr="00060D3D" w:rsidP="00BD4BE4" w14:paraId="7E02A80C" w14:textId="6CF1390F">
      <w:pPr>
        <w:spacing w:after="0" w:line="240" w:lineRule="auto"/>
        <w:jc w:val="both"/>
        <w:rPr>
          <w:sz w:val="18"/>
          <w:szCs w:val="18"/>
        </w:rPr>
      </w:pPr>
      <w:r w:rsidRPr="00257FF9">
        <w:rPr>
          <w:sz w:val="18"/>
          <w:szCs w:val="18"/>
        </w:rPr>
        <w:t xml:space="preserve">V případě podpory poskytnuté velkým podnikům na </w:t>
      </w:r>
      <w:r w:rsidRPr="00257FF9">
        <w:rPr>
          <w:b/>
          <w:bCs/>
          <w:sz w:val="18"/>
          <w:szCs w:val="18"/>
        </w:rPr>
        <w:t>zásadní změnu výrobního postupu</w:t>
      </w:r>
      <w:r w:rsidRPr="00257FF9">
        <w:rPr>
          <w:sz w:val="18"/>
          <w:szCs w:val="18"/>
        </w:rPr>
        <w:t xml:space="preserve"> musí být způsobilé náklady vyšší než odpisy provedené za předcházející tři účetní období z majetku užívaného při činnosti, jež má být modernizována. </w:t>
      </w:r>
    </w:p>
    <w:p w:rsidR="00BD4BE4" w:rsidRPr="00060D3D" w:rsidP="00BD4BE4" w14:paraId="61301B50" w14:textId="77777777">
      <w:pPr>
        <w:pStyle w:val="EndnoteText"/>
        <w:jc w:val="both"/>
        <w:rPr>
          <w:sz w:val="18"/>
          <w:szCs w:val="18"/>
        </w:rPr>
      </w:pPr>
    </w:p>
  </w:endnote>
  <w:endnote w:id="5">
    <w:p w:rsidR="009B43E4" w:rsidRPr="00060D3D" w:rsidP="001A34C6" w14:paraId="4B3B386A" w14:textId="77D9F600">
      <w:pPr>
        <w:jc w:val="both"/>
        <w:rPr>
          <w:rFonts w:ascii="Arial" w:hAnsi="Arial" w:cs="Arial"/>
          <w:sz w:val="18"/>
          <w:szCs w:val="18"/>
        </w:rPr>
      </w:pPr>
      <w:r w:rsidRPr="00060D3D">
        <w:rPr>
          <w:rStyle w:val="EndnoteReference"/>
          <w:sz w:val="18"/>
          <w:szCs w:val="18"/>
        </w:rPr>
        <w:endnoteRef/>
      </w:r>
      <w:r w:rsidRPr="00060D3D">
        <w:rPr>
          <w:sz w:val="18"/>
          <w:szCs w:val="18"/>
        </w:rPr>
        <w:t xml:space="preserve"> </w:t>
      </w:r>
      <w:r w:rsidRPr="00060D3D" w:rsidR="001B39C9">
        <w:rPr>
          <w:sz w:val="18"/>
          <w:szCs w:val="18"/>
        </w:rPr>
        <w:t>Zařazení plánované činnosti do čtyřmístného CZ-NACE kódu dle klasifikace ekonomických činností CZ-NACE, včetně názvu</w:t>
      </w:r>
    </w:p>
  </w:endnote>
  <w:endnote w:id="6">
    <w:p w:rsidR="00626B6E" w:rsidP="001A34C6" w14:paraId="286A59CB" w14:textId="5B6D0640">
      <w:pPr>
        <w:pStyle w:val="EndnoteText"/>
        <w:jc w:val="both"/>
        <w:rPr>
          <w:sz w:val="18"/>
          <w:szCs w:val="18"/>
        </w:rPr>
      </w:pPr>
      <w:r w:rsidRPr="00060D3D">
        <w:rPr>
          <w:rStyle w:val="EndnoteReference"/>
          <w:sz w:val="18"/>
          <w:szCs w:val="18"/>
        </w:rPr>
        <w:endnoteRef/>
      </w:r>
      <w:r w:rsidRPr="00060D3D">
        <w:rPr>
          <w:sz w:val="18"/>
          <w:szCs w:val="18"/>
        </w:rPr>
        <w:t xml:space="preserve"> </w:t>
      </w:r>
      <w:r w:rsidRPr="00060D3D" w:rsidR="00060D3D">
        <w:rPr>
          <w:sz w:val="18"/>
          <w:szCs w:val="18"/>
        </w:rPr>
        <w:t xml:space="preserve">Motivační účinek - </w:t>
      </w:r>
      <w:r w:rsidRPr="00060D3D">
        <w:rPr>
          <w:sz w:val="18"/>
          <w:szCs w:val="18"/>
        </w:rPr>
        <w:t>čl. 6</w:t>
      </w:r>
      <w:r w:rsidRPr="00060D3D" w:rsidR="00060D3D">
        <w:rPr>
          <w:sz w:val="18"/>
          <w:szCs w:val="18"/>
        </w:rPr>
        <w:t xml:space="preserve"> nařízení Komise (EU) č. 651/2014</w:t>
      </w:r>
      <w:r w:rsidR="00060D3D">
        <w:rPr>
          <w:sz w:val="18"/>
          <w:szCs w:val="18"/>
        </w:rPr>
        <w:t xml:space="preserve"> - </w:t>
      </w:r>
      <w:r w:rsidRPr="00060D3D" w:rsidR="00060D3D">
        <w:rPr>
          <w:sz w:val="18"/>
          <w:szCs w:val="18"/>
        </w:rPr>
        <w:t xml:space="preserve">regionální investiční podpora nesmí být poskytnuta, pokud byla žádost podána po termínu zahájení projektu </w:t>
      </w:r>
    </w:p>
    <w:p w:rsidR="0097485B" w:rsidRPr="00060D3D" w:rsidP="001A34C6" w14:paraId="0095B56C" w14:textId="77777777">
      <w:pPr>
        <w:pStyle w:val="EndnoteText"/>
        <w:jc w:val="both"/>
        <w:rPr>
          <w:sz w:val="18"/>
          <w:szCs w:val="18"/>
        </w:rPr>
      </w:pPr>
    </w:p>
  </w:endnote>
  <w:endnote w:id="7">
    <w:p w:rsidR="005024AA" w:rsidRPr="001A34C6" w:rsidP="005024AA" w14:paraId="0A94861C" w14:textId="77777777">
      <w:pPr>
        <w:pStyle w:val="EndnoteText"/>
        <w:jc w:val="both"/>
        <w:rPr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>
        <w:rPr>
          <w:sz w:val="18"/>
          <w:szCs w:val="18"/>
        </w:rPr>
        <w:t xml:space="preserve">čl. 14 nařízení Komise (EU) č. 651/2014 - </w:t>
      </w:r>
      <w:r w:rsidRPr="001A34C6">
        <w:rPr>
          <w:b/>
          <w:bCs/>
          <w:sz w:val="18"/>
          <w:szCs w:val="18"/>
        </w:rPr>
        <w:t>Způsobilými náklady</w:t>
      </w:r>
      <w:r w:rsidRPr="001A34C6">
        <w:rPr>
          <w:sz w:val="18"/>
          <w:szCs w:val="18"/>
        </w:rPr>
        <w:t xml:space="preserve"> jsou jedny nebo více z těchto nákladů:</w:t>
      </w:r>
    </w:p>
    <w:p w:rsidR="005024AA" w:rsidRPr="001A34C6" w:rsidP="005024AA" w14:paraId="7EE9A733" w14:textId="77777777">
      <w:pPr>
        <w:pStyle w:val="EndnoteText"/>
        <w:ind w:firstLine="708"/>
        <w:jc w:val="both"/>
        <w:rPr>
          <w:sz w:val="18"/>
          <w:szCs w:val="18"/>
        </w:rPr>
      </w:pPr>
      <w:r w:rsidRPr="001A34C6">
        <w:rPr>
          <w:sz w:val="18"/>
          <w:szCs w:val="18"/>
        </w:rPr>
        <w:t>a) náklady na investice do hmotného a nehmotného majetku; nebo</w:t>
      </w:r>
    </w:p>
    <w:p w:rsidR="005024AA" w:rsidRPr="001A34C6" w:rsidP="005024AA" w14:paraId="64C05738" w14:textId="44ABE83D">
      <w:pPr>
        <w:pStyle w:val="EndnoteText"/>
        <w:ind w:firstLine="708"/>
        <w:jc w:val="both"/>
        <w:rPr>
          <w:sz w:val="18"/>
          <w:szCs w:val="18"/>
        </w:rPr>
      </w:pPr>
      <w:r w:rsidRPr="001A34C6">
        <w:rPr>
          <w:sz w:val="18"/>
          <w:szCs w:val="18"/>
        </w:rPr>
        <w:t>b) odhadované mzdové náklady na pracovní místa vytvořená počáteční investicí, vypočtené na období dvou let; nebo</w:t>
      </w:r>
    </w:p>
    <w:p w:rsidR="005024AA" w:rsidRPr="001A34C6" w:rsidP="005024AA" w14:paraId="41DEFDBF" w14:textId="23163EA4">
      <w:pPr>
        <w:pStyle w:val="EndnoteText"/>
        <w:ind w:left="708"/>
        <w:jc w:val="both"/>
        <w:rPr>
          <w:sz w:val="18"/>
          <w:szCs w:val="18"/>
        </w:rPr>
      </w:pPr>
      <w:r w:rsidRPr="001A34C6">
        <w:rPr>
          <w:sz w:val="18"/>
          <w:szCs w:val="18"/>
        </w:rPr>
        <w:t>c) kombinace části nákladů uvedených v písmenech a) a b), avšak nesmí být překročena vyšší z částek podle písmene a) nebo b).</w:t>
      </w:r>
    </w:p>
    <w:p w:rsidR="005024AA" w:rsidRPr="001A34C6" w:rsidP="005024AA" w14:paraId="22B972A3" w14:textId="77777777">
      <w:pPr>
        <w:pStyle w:val="EndnoteText"/>
        <w:jc w:val="both"/>
        <w:rPr>
          <w:sz w:val="18"/>
          <w:szCs w:val="18"/>
        </w:rPr>
      </w:pPr>
      <w:r w:rsidRPr="001A34C6">
        <w:rPr>
          <w:sz w:val="18"/>
          <w:szCs w:val="18"/>
        </w:rPr>
        <w:t>Investice musí být v dotčené oblasti zachována</w:t>
      </w:r>
      <w:r w:rsidRPr="001A34C6">
        <w:rPr>
          <w:b/>
          <w:bCs/>
          <w:sz w:val="18"/>
          <w:szCs w:val="18"/>
        </w:rPr>
        <w:t xml:space="preserve"> po dokončení investice po dobu alespoň pěti let, nebo – v případě malých a středních podniků – po dobu alespoň tří let</w:t>
      </w:r>
      <w:r w:rsidRPr="001A34C6">
        <w:rPr>
          <w:sz w:val="18"/>
          <w:szCs w:val="18"/>
        </w:rPr>
        <w:t>. To nebrání nahrazení zařízení nebo vybavení, které během tohoto období zastará nebo se porouchá, za podmínky, že dotčená hospodářská činnost zůstane v dané oblasti zachována po uvedenou minimální dobu.</w:t>
      </w:r>
    </w:p>
    <w:p w:rsidR="005024AA" w:rsidRPr="00FA679F" w:rsidP="005024AA" w14:paraId="2FFBA71D" w14:textId="77777777">
      <w:pPr>
        <w:pStyle w:val="EndnoteText"/>
        <w:jc w:val="both"/>
        <w:rPr>
          <w:sz w:val="18"/>
          <w:szCs w:val="18"/>
        </w:rPr>
      </w:pPr>
    </w:p>
  </w:endnote>
  <w:endnote w:id="8">
    <w:p w:rsidR="005024AA" w:rsidRPr="001A34C6" w:rsidP="005024AA" w14:paraId="43ED8333" w14:textId="77777777">
      <w:pPr>
        <w:pStyle w:val="EndnoteText"/>
        <w:jc w:val="both"/>
        <w:rPr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650AA5">
        <w:rPr>
          <w:b/>
          <w:bCs/>
          <w:sz w:val="18"/>
          <w:szCs w:val="18"/>
        </w:rPr>
        <w:t>Po</w:t>
      </w:r>
      <w:r w:rsidRPr="001A34C6">
        <w:rPr>
          <w:b/>
          <w:bCs/>
          <w:sz w:val="18"/>
          <w:szCs w:val="18"/>
        </w:rPr>
        <w:t>řízený majetek musí být nový, s výjimkou malých a středních podniků a s výjimkou pořízení provozovny</w:t>
      </w:r>
      <w:r w:rsidRPr="001A34C6">
        <w:rPr>
          <w:sz w:val="18"/>
          <w:szCs w:val="18"/>
        </w:rPr>
        <w:t>.</w:t>
      </w:r>
    </w:p>
    <w:p w:rsidR="005024AA" w:rsidP="005024AA" w14:paraId="09CF075C" w14:textId="77777777">
      <w:pPr>
        <w:pStyle w:val="EndnoteText"/>
        <w:jc w:val="both"/>
        <w:rPr>
          <w:sz w:val="18"/>
          <w:szCs w:val="18"/>
        </w:rPr>
      </w:pPr>
    </w:p>
    <w:p w:rsidR="005024AA" w:rsidRPr="001A34C6" w:rsidP="005024AA" w14:paraId="665A0101" w14:textId="77777777">
      <w:pPr>
        <w:pStyle w:val="EndnoteText"/>
        <w:jc w:val="both"/>
        <w:rPr>
          <w:sz w:val="18"/>
          <w:szCs w:val="18"/>
        </w:rPr>
      </w:pPr>
      <w:r w:rsidRPr="001A34C6">
        <w:rPr>
          <w:sz w:val="18"/>
          <w:szCs w:val="18"/>
        </w:rPr>
        <w:t>Náklady související s pronájmem hmotného majetku lze zohlednit za těchto podmínek:</w:t>
      </w:r>
    </w:p>
    <w:p w:rsidR="005024AA" w:rsidRPr="001A34C6" w:rsidP="005024AA" w14:paraId="25E56020" w14:textId="77777777">
      <w:pPr>
        <w:pStyle w:val="EndnoteText"/>
        <w:ind w:left="708"/>
        <w:jc w:val="both"/>
        <w:rPr>
          <w:sz w:val="18"/>
          <w:szCs w:val="18"/>
        </w:rPr>
      </w:pPr>
      <w:r w:rsidRPr="001A34C6">
        <w:rPr>
          <w:sz w:val="18"/>
          <w:szCs w:val="18"/>
        </w:rPr>
        <w:t>a) u pozemků a budov musí nájem pokračovat alespoň po dobu pěti let od předpokládaného data dokončení investice v případě velkých podniků a po dobu tří let v případě malých a středních podniků;</w:t>
      </w:r>
    </w:p>
    <w:p w:rsidR="005024AA" w:rsidRPr="001A34C6" w:rsidP="005024AA" w14:paraId="6BA58084" w14:textId="77777777">
      <w:pPr>
        <w:pStyle w:val="EndnoteText"/>
        <w:ind w:left="708"/>
        <w:jc w:val="both"/>
        <w:rPr>
          <w:sz w:val="18"/>
          <w:szCs w:val="18"/>
        </w:rPr>
      </w:pPr>
      <w:r w:rsidRPr="001A34C6">
        <w:rPr>
          <w:sz w:val="18"/>
          <w:szCs w:val="18"/>
        </w:rPr>
        <w:t>b) v případě zařízení nebo strojů musí mít nájem podobu finančního leasingu a být spojen s povinností příjemce podpory odkoupit tento majetek po uplynutí sjednané doby nájmu.</w:t>
      </w:r>
    </w:p>
    <w:p w:rsidR="005024AA" w:rsidP="005024AA" w14:paraId="47404070" w14:textId="77777777">
      <w:pPr>
        <w:pStyle w:val="EndnoteText"/>
        <w:jc w:val="both"/>
        <w:rPr>
          <w:sz w:val="18"/>
          <w:szCs w:val="18"/>
        </w:rPr>
      </w:pPr>
    </w:p>
    <w:p w:rsidR="005024AA" w:rsidP="005024AA" w14:paraId="06F4E587" w14:textId="28F1F6EB">
      <w:pPr>
        <w:pStyle w:val="EndnoteText"/>
        <w:jc w:val="both"/>
        <w:rPr>
          <w:sz w:val="18"/>
          <w:szCs w:val="18"/>
        </w:rPr>
      </w:pPr>
      <w:r w:rsidRPr="001A34C6">
        <w:rPr>
          <w:sz w:val="18"/>
          <w:szCs w:val="18"/>
        </w:rPr>
        <w:t>V případě počáteční investice uvedené v čl. 2 bodě 49 písm. b) nebo bodě 51 písm. b)</w:t>
      </w:r>
      <w:r>
        <w:rPr>
          <w:sz w:val="18"/>
          <w:szCs w:val="18"/>
        </w:rPr>
        <w:t xml:space="preserve"> nařízení Komise (EU) 651/2014</w:t>
      </w:r>
      <w:r w:rsidRPr="001A34C6">
        <w:rPr>
          <w:sz w:val="18"/>
          <w:szCs w:val="18"/>
        </w:rPr>
        <w:t xml:space="preserve"> se v zásadě zohledňují pouze náklady na nákup majetku od třetích osob, které nejsou spřízněny s kupujícím. Jestliže se však malý podnik převádí na rodinného příslušníka původního vlastníka nebo na jednoho či více zaměstnanců, podmínka, že majetek musí být koupen od třetích osob nespřízněných s kupujícím, se nepoužije. Transakce se musí uskutečnit za tržních podmínek. Pokud v souvislosti s pořízením majetku provozovny dochází k další investici, na niž lze poskytnout regionální podporu, způsobilé náklady na tuto další investici se přičtou k nákladům na pořízení majetku dané provozovny. Pokud již byla poskytnuta podpora na pořízení majetku před jeho nákupem, pak se náklady na tento majetek odečtou od způsobilých nákladů souvisejících s pořízením provozovny.</w:t>
      </w:r>
    </w:p>
    <w:p w:rsidR="005024AA" w:rsidP="005024AA" w14:paraId="36F88BBD" w14:textId="77777777">
      <w:pPr>
        <w:pStyle w:val="EndnoteText"/>
        <w:jc w:val="both"/>
        <w:rPr>
          <w:sz w:val="18"/>
          <w:szCs w:val="18"/>
        </w:rPr>
      </w:pPr>
    </w:p>
    <w:p w:rsidR="005024AA" w:rsidRPr="005024AA" w:rsidP="005024AA" w14:paraId="3886E91A" w14:textId="3A7F0BE8">
      <w:pPr>
        <w:pStyle w:val="EndnoteText"/>
        <w:jc w:val="both"/>
        <w:rPr>
          <w:b/>
          <w:bCs/>
          <w:sz w:val="18"/>
          <w:szCs w:val="18"/>
        </w:rPr>
      </w:pPr>
      <w:r w:rsidRPr="005024AA">
        <w:rPr>
          <w:b/>
          <w:bCs/>
          <w:sz w:val="18"/>
          <w:szCs w:val="18"/>
        </w:rPr>
        <w:t xml:space="preserve">Nehmotný majetek je způsobilý pro výpočet investičních nákladů, jestliže splňuje tyto podmínky: </w:t>
      </w:r>
    </w:p>
    <w:p w:rsidR="005024AA" w:rsidRPr="005024AA" w:rsidP="00EF48F2" w14:paraId="2AA96BDB" w14:textId="77777777">
      <w:pPr>
        <w:pStyle w:val="EndnoteText"/>
        <w:ind w:left="708"/>
        <w:jc w:val="both"/>
        <w:rPr>
          <w:sz w:val="18"/>
          <w:szCs w:val="18"/>
        </w:rPr>
      </w:pPr>
      <w:r w:rsidRPr="005024AA">
        <w:rPr>
          <w:sz w:val="18"/>
          <w:szCs w:val="18"/>
        </w:rPr>
        <w:t xml:space="preserve">a) musí se používat výlučně jen v provozovně, která je příjemcem podpory; </w:t>
      </w:r>
    </w:p>
    <w:p w:rsidR="005024AA" w:rsidRPr="005024AA" w:rsidP="00EF48F2" w14:paraId="409B6921" w14:textId="77777777">
      <w:pPr>
        <w:pStyle w:val="EndnoteText"/>
        <w:ind w:left="708"/>
        <w:jc w:val="both"/>
        <w:rPr>
          <w:sz w:val="18"/>
          <w:szCs w:val="18"/>
        </w:rPr>
      </w:pPr>
      <w:r w:rsidRPr="005024AA">
        <w:rPr>
          <w:sz w:val="18"/>
          <w:szCs w:val="18"/>
        </w:rPr>
        <w:t xml:space="preserve">b) musí se jednat o odepisovaný majetek; </w:t>
      </w:r>
    </w:p>
    <w:p w:rsidR="005024AA" w:rsidRPr="005024AA" w:rsidP="00EF48F2" w14:paraId="251CF626" w14:textId="78159DEF">
      <w:pPr>
        <w:pStyle w:val="EndnoteText"/>
        <w:ind w:left="708"/>
        <w:jc w:val="both"/>
        <w:rPr>
          <w:sz w:val="18"/>
          <w:szCs w:val="18"/>
        </w:rPr>
      </w:pPr>
      <w:r w:rsidRPr="005024AA">
        <w:rPr>
          <w:sz w:val="18"/>
          <w:szCs w:val="18"/>
        </w:rPr>
        <w:t xml:space="preserve">c) musí být pořízen za tržních podmínek od třetích osob nespřízněných s kupujícím; a </w:t>
      </w:r>
    </w:p>
    <w:p w:rsidR="005024AA" w:rsidRPr="005024AA" w:rsidP="00EF48F2" w14:paraId="631BDD81" w14:textId="77777777">
      <w:pPr>
        <w:pStyle w:val="EndnoteText"/>
        <w:ind w:left="708"/>
        <w:jc w:val="both"/>
        <w:rPr>
          <w:sz w:val="18"/>
          <w:szCs w:val="18"/>
        </w:rPr>
      </w:pPr>
      <w:r w:rsidRPr="005024AA">
        <w:rPr>
          <w:sz w:val="18"/>
          <w:szCs w:val="18"/>
        </w:rPr>
        <w:t xml:space="preserve">d) musí být zařazen do majetku podniku, který je příjemcem podpory, a musí být nadále spjat s projektem, na nějž je poskytnuta podpora, po dobu nejméně pěti let (tří let v případě malých a středních podniků). </w:t>
      </w:r>
    </w:p>
    <w:p w:rsidR="005024AA" w:rsidP="005024AA" w14:paraId="0C44614B" w14:textId="77777777">
      <w:pPr>
        <w:pStyle w:val="EndnoteText"/>
        <w:jc w:val="both"/>
        <w:rPr>
          <w:sz w:val="18"/>
          <w:szCs w:val="18"/>
        </w:rPr>
      </w:pPr>
    </w:p>
    <w:p w:rsidR="005024AA" w:rsidRPr="001A34C6" w:rsidP="005024AA" w14:paraId="21728E02" w14:textId="01393F77">
      <w:pPr>
        <w:pStyle w:val="EndnoteText"/>
        <w:jc w:val="both"/>
        <w:rPr>
          <w:sz w:val="18"/>
          <w:szCs w:val="18"/>
        </w:rPr>
      </w:pPr>
      <w:r w:rsidRPr="005024AA">
        <w:rPr>
          <w:sz w:val="18"/>
          <w:szCs w:val="18"/>
        </w:rPr>
        <w:t>U velkých podniků jsou náklady na nehmotný majetek způsobilé pouze do výše 50 % celkových způsobilých investičních nákladů na počáteční investici. U malých a středních podniků je způsobilých 100 % nákladů na nehmotný majetek.</w:t>
      </w:r>
    </w:p>
    <w:p w:rsidR="005024AA" w14:paraId="0A4C0438" w14:textId="7C16218A">
      <w:pPr>
        <w:pStyle w:val="EndnoteText"/>
      </w:pPr>
    </w:p>
  </w:endnote>
  <w:endnote w:id="9">
    <w:p w:rsidR="005024AA" w:rsidRPr="005024AA" w:rsidP="005024AA" w14:paraId="0CFC09A4" w14:textId="32E33E1F">
      <w:pPr>
        <w:pStyle w:val="EndnoteText"/>
        <w:jc w:val="both"/>
        <w:rPr>
          <w:vertAlign w:val="superscript"/>
        </w:rPr>
      </w:pPr>
      <w:r>
        <w:rPr>
          <w:rStyle w:val="EndnoteReference"/>
        </w:rPr>
        <w:endnoteRef/>
      </w:r>
      <w:r w:rsidRPr="005024AA">
        <w:rPr>
          <w:rStyle w:val="EndnoteReference"/>
        </w:rPr>
        <w:t xml:space="preserve"> </w:t>
      </w:r>
      <w:r w:rsidRPr="005024AA">
        <w:rPr>
          <w:sz w:val="18"/>
          <w:szCs w:val="18"/>
        </w:rPr>
        <w:t>Jsou-li</w:t>
      </w:r>
      <w:r w:rsidRPr="005024AA">
        <w:rPr>
          <w:b/>
          <w:bCs/>
          <w:sz w:val="18"/>
          <w:szCs w:val="18"/>
        </w:rPr>
        <w:t xml:space="preserve"> způsobilé náklady vypočteny na základě odhadovaných mzdových nákladů</w:t>
      </w:r>
      <w:r w:rsidRPr="005024AA">
        <w:rPr>
          <w:sz w:val="18"/>
          <w:szCs w:val="18"/>
        </w:rPr>
        <w:t xml:space="preserve"> podle odst. 4 písm. b)</w:t>
      </w:r>
      <w:r>
        <w:rPr>
          <w:sz w:val="18"/>
          <w:szCs w:val="18"/>
        </w:rPr>
        <w:t>nařízení Komise (EU) č. 651/2014</w:t>
      </w:r>
      <w:r w:rsidRPr="005024AA">
        <w:rPr>
          <w:sz w:val="18"/>
          <w:szCs w:val="18"/>
        </w:rPr>
        <w:t xml:space="preserve">, </w:t>
      </w:r>
      <w:r w:rsidRPr="005024AA">
        <w:rPr>
          <w:b/>
          <w:bCs/>
          <w:sz w:val="18"/>
          <w:szCs w:val="18"/>
        </w:rPr>
        <w:t>musí být splněny tyto podmínky</w:t>
      </w:r>
      <w:r w:rsidRPr="005024AA">
        <w:rPr>
          <w:sz w:val="18"/>
          <w:szCs w:val="18"/>
        </w:rPr>
        <w:t xml:space="preserve"> </w:t>
      </w:r>
    </w:p>
    <w:p w:rsidR="005024AA" w:rsidRPr="005024AA" w:rsidP="005024AA" w14:paraId="3C0A920C" w14:textId="77777777">
      <w:pPr>
        <w:pStyle w:val="EndnoteText"/>
        <w:ind w:left="708"/>
        <w:jc w:val="both"/>
        <w:rPr>
          <w:sz w:val="18"/>
          <w:szCs w:val="18"/>
        </w:rPr>
      </w:pPr>
      <w:r w:rsidRPr="005024AA">
        <w:rPr>
          <w:sz w:val="18"/>
          <w:szCs w:val="18"/>
        </w:rPr>
        <w:t xml:space="preserve">a) investiční projekt musí v příslušné provozovně vést k čistému zvýšení počtu zaměstnanců oproti průměrnému stavu za předchozích dvanáct měsíců poté, co jsou od počtu vytvořených pracovních míst odečtena pracovní místa, která za uvedené období zanikla, vyjádřeno v ročních pracovních jednotkách; </w:t>
      </w:r>
    </w:p>
    <w:p w:rsidR="005024AA" w:rsidRPr="005024AA" w:rsidP="005024AA" w14:paraId="7C91BC69" w14:textId="77777777">
      <w:pPr>
        <w:pStyle w:val="EndnoteText"/>
        <w:ind w:firstLine="708"/>
        <w:jc w:val="both"/>
        <w:rPr>
          <w:sz w:val="18"/>
          <w:szCs w:val="18"/>
        </w:rPr>
      </w:pPr>
      <w:r w:rsidRPr="005024AA">
        <w:rPr>
          <w:sz w:val="18"/>
          <w:szCs w:val="18"/>
        </w:rPr>
        <w:t xml:space="preserve">b) všechna pracovní místa musí být obsazena do tří let od dokončení investice; </w:t>
      </w:r>
    </w:p>
    <w:p w:rsidR="005024AA" w:rsidP="005024AA" w14:paraId="7FE14BAF" w14:textId="3957F528">
      <w:pPr>
        <w:pStyle w:val="EndnoteText"/>
        <w:ind w:left="708"/>
        <w:jc w:val="both"/>
        <w:rPr>
          <w:sz w:val="18"/>
          <w:szCs w:val="18"/>
        </w:rPr>
      </w:pPr>
      <w:r w:rsidRPr="005024AA">
        <w:rPr>
          <w:sz w:val="18"/>
          <w:szCs w:val="18"/>
        </w:rPr>
        <w:t>c) všechna pracovní místa vytvořená investicí musí ode dne svého prvního obsazení zůstat v dotyčné oblasti zachována po dobu alespoň pěti let, resp. – v případě malých a středních podniků – po dobu tří let s výjimkou případů, kdy ke ztrátě pracovního místa dojde mezi 1. lednem 2020 a 30. června 2021.</w:t>
      </w:r>
    </w:p>
    <w:p w:rsidR="005024AA" w:rsidRPr="005024AA" w:rsidP="005024AA" w14:paraId="7E64C6EF" w14:textId="77777777">
      <w:pPr>
        <w:pStyle w:val="EndnoteText"/>
        <w:ind w:left="708"/>
        <w:jc w:val="both"/>
        <w:rPr>
          <w:sz w:val="18"/>
          <w:szCs w:val="18"/>
        </w:rPr>
      </w:pPr>
    </w:p>
  </w:endnote>
  <w:endnote w:id="10">
    <w:p w:rsidR="00E92822" w:rsidRPr="00FA679F" w:rsidP="001A34C6" w14:paraId="432BBF7F" w14:textId="1B807ACF">
      <w:pPr>
        <w:pStyle w:val="EndnoteText"/>
        <w:jc w:val="both"/>
        <w:rPr>
          <w:sz w:val="18"/>
          <w:szCs w:val="18"/>
        </w:rPr>
      </w:pPr>
      <w:r>
        <w:rPr>
          <w:rStyle w:val="EndnoteReference"/>
        </w:rPr>
        <w:endnoteRef/>
      </w:r>
      <w:r w:rsidRPr="00FA679F">
        <w:rPr>
          <w:sz w:val="18"/>
          <w:szCs w:val="18"/>
        </w:rPr>
        <w:t xml:space="preserve"> </w:t>
      </w:r>
      <w:r w:rsidR="001A34C6">
        <w:rPr>
          <w:sz w:val="18"/>
          <w:szCs w:val="18"/>
        </w:rPr>
        <w:t xml:space="preserve">Výše požadované veřejní podpory </w:t>
      </w:r>
      <w:r w:rsidRPr="00FA679F">
        <w:rPr>
          <w:sz w:val="18"/>
          <w:szCs w:val="18"/>
        </w:rPr>
        <w:t>nesmí přesáhnout hodnoty stanovené Mapou regionální podpory:</w:t>
      </w:r>
    </w:p>
    <w:p w:rsidR="00E92822" w:rsidRPr="00FA679F" w:rsidP="001A34C6" w14:paraId="70E7CDDD" w14:textId="470C9612">
      <w:pPr>
        <w:pStyle w:val="EndnoteText"/>
        <w:jc w:val="both"/>
        <w:rPr>
          <w:sz w:val="18"/>
          <w:szCs w:val="18"/>
        </w:rPr>
      </w:pPr>
      <w:r w:rsidRPr="00036364">
        <w:rPr>
          <w:b/>
          <w:bCs/>
          <w:sz w:val="18"/>
          <w:szCs w:val="18"/>
        </w:rPr>
        <w:t>SPZ Most – Joseph</w:t>
      </w:r>
      <w:r w:rsidRPr="00FA679F">
        <w:rPr>
          <w:sz w:val="18"/>
          <w:szCs w:val="18"/>
        </w:rPr>
        <w:t xml:space="preserve"> (NUTS II </w:t>
      </w:r>
      <w:r w:rsidRPr="00FA679F">
        <w:rPr>
          <w:sz w:val="18"/>
          <w:szCs w:val="18"/>
        </w:rPr>
        <w:t>Severozápad</w:t>
      </w:r>
      <w:r w:rsidRPr="00FA679F">
        <w:rPr>
          <w:sz w:val="18"/>
          <w:szCs w:val="18"/>
        </w:rPr>
        <w:t>)</w:t>
      </w:r>
      <w:r w:rsidRPr="00FA679F">
        <w:rPr>
          <w:sz w:val="18"/>
          <w:szCs w:val="18"/>
        </w:rPr>
        <w:t xml:space="preserve"> – 40 %/50 %/60 % - velký/střední/malý podnik</w:t>
      </w:r>
    </w:p>
    <w:p w:rsidR="00E92822" w:rsidRPr="00FA679F" w:rsidP="001A34C6" w14:paraId="77CAA6D1" w14:textId="47A7C082">
      <w:pPr>
        <w:pStyle w:val="EndnoteText"/>
        <w:jc w:val="both"/>
        <w:rPr>
          <w:sz w:val="18"/>
          <w:szCs w:val="18"/>
        </w:rPr>
      </w:pPr>
      <w:r w:rsidRPr="00036364">
        <w:rPr>
          <w:b/>
          <w:bCs/>
          <w:sz w:val="18"/>
          <w:szCs w:val="18"/>
        </w:rPr>
        <w:t>SPZ Holešov</w:t>
      </w:r>
      <w:r w:rsidRPr="00FA679F">
        <w:rPr>
          <w:sz w:val="18"/>
          <w:szCs w:val="18"/>
        </w:rPr>
        <w:t xml:space="preserve"> (NUTS II Střední Morava)</w:t>
      </w:r>
      <w:r w:rsidRPr="00FA679F">
        <w:rPr>
          <w:sz w:val="18"/>
          <w:szCs w:val="18"/>
        </w:rPr>
        <w:t xml:space="preserve"> – 30 %/40 %/50 % - velký/střední/malý podnik</w:t>
      </w:r>
    </w:p>
    <w:p w:rsidR="00E92822" w:rsidP="001A34C6" w14:paraId="74CD7914" w14:textId="2AB50D23">
      <w:pPr>
        <w:pStyle w:val="EndnoteText"/>
        <w:jc w:val="both"/>
      </w:pPr>
      <w:r w:rsidRPr="00036364">
        <w:rPr>
          <w:b/>
          <w:bCs/>
          <w:sz w:val="18"/>
          <w:szCs w:val="18"/>
        </w:rPr>
        <w:t>SPZ Ostrava – Mošnov</w:t>
      </w:r>
      <w:r w:rsidRPr="00FA679F">
        <w:rPr>
          <w:sz w:val="18"/>
          <w:szCs w:val="18"/>
        </w:rPr>
        <w:t xml:space="preserve"> (NUTS II Moravskoslezsko) - 30 %/40 %/50 % - velký/střední/malý podnik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72808112"/>
      <w:docPartObj>
        <w:docPartGallery w:val="Page Numbers (Bottom of Page)"/>
        <w:docPartUnique/>
      </w:docPartObj>
    </w:sdtPr>
    <w:sdtContent>
      <w:p w:rsidR="006A2DAD" w14:paraId="6D7ADC72" w14:textId="399D018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:rsidR="006A2DAD" w14:paraId="62A19BE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2DAD" w:rsidRPr="00D52440" w:rsidP="006A2DAD" w14:paraId="1AB6D121" w14:textId="77777777">
    <w:pPr>
      <w:pStyle w:val="Header"/>
      <w:rPr>
        <w:b/>
        <w:bCs/>
      </w:rPr>
    </w:pPr>
    <w:r w:rsidRPr="00D52440">
      <w:rPr>
        <w:b/>
        <w:bCs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FFFFFFFE"/>
    <w:multiLevelType w:val="singleLevel"/>
    <w:tmpl w:val="7C7E4BB0"/>
    <w:lvl w:ilvl="0">
      <w:start w:val="0"/>
      <w:numFmt w:val="decimal"/>
      <w:lvlText w:val="*"/>
      <w:lvlJc w:val="left"/>
    </w:lvl>
  </w:abstractNum>
  <w:abstractNum w:abstractNumId="6">
    <w:nsid w:val="008C23B5"/>
    <w:multiLevelType w:val="multilevel"/>
    <w:tmpl w:val="E8A48D7C"/>
    <w:numStyleLink w:val="VariantaA-sla"/>
  </w:abstractNum>
  <w:abstractNum w:abstractNumId="7">
    <w:nsid w:val="02B74AEA"/>
    <w:multiLevelType w:val="hybridMultilevel"/>
    <w:tmpl w:val="D996E2F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E83A8B"/>
    <w:multiLevelType w:val="multilevel"/>
    <w:tmpl w:val="E8BAE50A"/>
    <w:numStyleLink w:val="VariantaA-odrky"/>
  </w:abstractNum>
  <w:abstractNum w:abstractNumId="9">
    <w:nsid w:val="0402680D"/>
    <w:multiLevelType w:val="multilevel"/>
    <w:tmpl w:val="E8BAE50A"/>
    <w:numStyleLink w:val="VariantaA-odrky"/>
  </w:abstractNum>
  <w:abstractNum w:abstractNumId="10">
    <w:nsid w:val="040D1B93"/>
    <w:multiLevelType w:val="multilevel"/>
    <w:tmpl w:val="E8A48D7C"/>
    <w:styleLink w:val="VariantaA-sla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1">
    <w:nsid w:val="0479347F"/>
    <w:multiLevelType w:val="multilevel"/>
    <w:tmpl w:val="3320A8B2"/>
    <w:numStyleLink w:val="VariantaB-odrky"/>
  </w:abstractNum>
  <w:abstractNum w:abstractNumId="12">
    <w:nsid w:val="04D643EE"/>
    <w:multiLevelType w:val="multilevel"/>
    <w:tmpl w:val="E8A48D7C"/>
    <w:numStyleLink w:val="VariantaA-sla"/>
  </w:abstractNum>
  <w:abstractNum w:abstractNumId="13">
    <w:nsid w:val="0BDD4BBA"/>
    <w:multiLevelType w:val="multilevel"/>
    <w:tmpl w:val="E8BAE50A"/>
    <w:numStyleLink w:val="VariantaA-odrky"/>
  </w:abstractNum>
  <w:abstractNum w:abstractNumId="14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5">
    <w:nsid w:val="0F670E34"/>
    <w:multiLevelType w:val="hybridMultilevel"/>
    <w:tmpl w:val="849A6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0316F8"/>
    <w:multiLevelType w:val="multilevel"/>
    <w:tmpl w:val="3320A8B2"/>
    <w:numStyleLink w:val="VariantaB-odrky"/>
  </w:abstractNum>
  <w:abstractNum w:abstractNumId="17">
    <w:nsid w:val="13FB2F1F"/>
    <w:multiLevelType w:val="multilevel"/>
    <w:tmpl w:val="E8BAE50A"/>
    <w:numStyleLink w:val="VariantaA-odrky"/>
  </w:abstractNum>
  <w:abstractNum w:abstractNumId="18">
    <w:nsid w:val="15587B24"/>
    <w:multiLevelType w:val="multilevel"/>
    <w:tmpl w:val="E8BAE50A"/>
    <w:numStyleLink w:val="VariantaA-odrky"/>
  </w:abstractNum>
  <w:abstractNum w:abstractNumId="19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20">
    <w:nsid w:val="191872DA"/>
    <w:multiLevelType w:val="multilevel"/>
    <w:tmpl w:val="E8A48D7C"/>
    <w:numStyleLink w:val="VariantaA-sla"/>
  </w:abstractNum>
  <w:abstractNum w:abstractNumId="21">
    <w:nsid w:val="19987FCF"/>
    <w:multiLevelType w:val="multilevel"/>
    <w:tmpl w:val="0D8ABE32"/>
    <w:numStyleLink w:val="VariantaB-sla"/>
  </w:abstractNum>
  <w:abstractNum w:abstractNumId="22">
    <w:nsid w:val="1D3068A6"/>
    <w:multiLevelType w:val="multilevel"/>
    <w:tmpl w:val="3320A8B2"/>
    <w:numStyleLink w:val="VariantaB-odrky"/>
  </w:abstractNum>
  <w:abstractNum w:abstractNumId="23">
    <w:nsid w:val="1D464EC2"/>
    <w:multiLevelType w:val="multilevel"/>
    <w:tmpl w:val="E8BAE50A"/>
    <w:numStyleLink w:val="VariantaA-odrky"/>
  </w:abstractNum>
  <w:abstractNum w:abstractNumId="24">
    <w:nsid w:val="1EAB39CE"/>
    <w:multiLevelType w:val="multilevel"/>
    <w:tmpl w:val="E8BAE50A"/>
    <w:numStyleLink w:val="VariantaA-odrky"/>
  </w:abstractNum>
  <w:abstractNum w:abstractNumId="25">
    <w:nsid w:val="20325E73"/>
    <w:multiLevelType w:val="hybridMultilevel"/>
    <w:tmpl w:val="6D8E4B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9A5EA2"/>
    <w:multiLevelType w:val="multilevel"/>
    <w:tmpl w:val="E8BAE50A"/>
    <w:numStyleLink w:val="VariantaA-odrky"/>
  </w:abstractNum>
  <w:abstractNum w:abstractNumId="27">
    <w:nsid w:val="28AB573E"/>
    <w:multiLevelType w:val="multilevel"/>
    <w:tmpl w:val="3320A8B2"/>
    <w:numStyleLink w:val="VariantaB-odrky"/>
  </w:abstractNum>
  <w:abstractNum w:abstractNumId="28">
    <w:nsid w:val="2A5F2D39"/>
    <w:multiLevelType w:val="multilevel"/>
    <w:tmpl w:val="E8BAE50A"/>
    <w:numStyleLink w:val="VariantaA-odrky"/>
  </w:abstractNum>
  <w:abstractNum w:abstractNumId="29">
    <w:nsid w:val="2DBB2CE6"/>
    <w:multiLevelType w:val="multilevel"/>
    <w:tmpl w:val="E8BAE50A"/>
    <w:numStyleLink w:val="VariantaA-odrky"/>
  </w:abstractNum>
  <w:abstractNum w:abstractNumId="30">
    <w:nsid w:val="30AC6631"/>
    <w:multiLevelType w:val="hybridMultilevel"/>
    <w:tmpl w:val="943EA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5131EF"/>
    <w:multiLevelType w:val="multilevel"/>
    <w:tmpl w:val="E8A48D7C"/>
    <w:numStyleLink w:val="VariantaA-sla"/>
  </w:abstractNum>
  <w:abstractNum w:abstractNumId="32">
    <w:nsid w:val="4A306389"/>
    <w:multiLevelType w:val="multilevel"/>
    <w:tmpl w:val="E8BAE50A"/>
    <w:numStyleLink w:val="VariantaA-odrky"/>
  </w:abstractNum>
  <w:abstractNum w:abstractNumId="33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53290926"/>
    <w:multiLevelType w:val="multilevel"/>
    <w:tmpl w:val="E8BAE50A"/>
    <w:numStyleLink w:val="VariantaA-odrky"/>
  </w:abstractNum>
  <w:abstractNum w:abstractNumId="35">
    <w:nsid w:val="533902EA"/>
    <w:multiLevelType w:val="multilevel"/>
    <w:tmpl w:val="E8BAE50A"/>
    <w:numStyleLink w:val="VariantaA-odrky"/>
  </w:abstractNum>
  <w:abstractNum w:abstractNumId="36">
    <w:nsid w:val="53757D3B"/>
    <w:multiLevelType w:val="hybridMultilevel"/>
    <w:tmpl w:val="F4505A20"/>
    <w:lvl w:ilvl="0">
      <w:start w:val="0"/>
      <w:numFmt w:val="bullet"/>
      <w:lvlText w:val="—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1C11E2"/>
    <w:multiLevelType w:val="multilevel"/>
    <w:tmpl w:val="E8A48D7C"/>
    <w:numStyleLink w:val="VariantaA-sla"/>
  </w:abstractNum>
  <w:abstractNum w:abstractNumId="38">
    <w:nsid w:val="58A321E4"/>
    <w:multiLevelType w:val="multilevel"/>
    <w:tmpl w:val="E8BAE50A"/>
    <w:styleLink w:val="VariantaA-odrky"/>
    <w:lvl w:ilvl="0">
      <w:start w:val="1"/>
      <w:numFmt w:val="bullet"/>
      <w:pStyle w:val="ListBullet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ListBullet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ListBullet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ListBullet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ListBullet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9">
    <w:nsid w:val="5AF35F43"/>
    <w:multiLevelType w:val="multilevel"/>
    <w:tmpl w:val="0D8ABE32"/>
    <w:numStyleLink w:val="VariantaB-sla"/>
  </w:abstractNum>
  <w:abstractNum w:abstractNumId="40">
    <w:nsid w:val="63B44CB6"/>
    <w:multiLevelType w:val="hybridMultilevel"/>
    <w:tmpl w:val="58E80D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AA87309"/>
    <w:multiLevelType w:val="hybridMultilevel"/>
    <w:tmpl w:val="759C4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98428E"/>
    <w:multiLevelType w:val="hybridMultilevel"/>
    <w:tmpl w:val="B3788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04539E"/>
    <w:multiLevelType w:val="hybridMultilevel"/>
    <w:tmpl w:val="2BA6F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8"/>
  </w:num>
  <w:num w:numId="3">
    <w:abstractNumId w:val="22"/>
  </w:num>
  <w:num w:numId="4">
    <w:abstractNumId w:val="17"/>
  </w:num>
  <w:num w:numId="5">
    <w:abstractNumId w:val="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3"/>
  </w:num>
  <w:num w:numId="7">
    <w:abstractNumId w:val="9"/>
  </w:num>
  <w:num w:numId="8">
    <w:abstractNumId w:val="37"/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  <w:num w:numId="13">
    <w:abstractNumId w:val="35"/>
  </w:num>
  <w:num w:numId="14">
    <w:abstractNumId w:val="4"/>
  </w:num>
  <w:num w:numId="15">
    <w:abstractNumId w:val="3"/>
  </w:num>
  <w:num w:numId="16">
    <w:abstractNumId w:val="33"/>
  </w:num>
  <w:num w:numId="17">
    <w:abstractNumId w:val="23"/>
  </w:num>
  <w:num w:numId="18">
    <w:abstractNumId w:val="8"/>
  </w:num>
  <w:num w:numId="19">
    <w:abstractNumId w:val="14"/>
  </w:num>
  <w:num w:numId="20">
    <w:abstractNumId w:val="10"/>
  </w:num>
  <w:num w:numId="21">
    <w:abstractNumId w:val="31"/>
  </w:num>
  <w:num w:numId="22">
    <w:abstractNumId w:val="12"/>
  </w:num>
  <w:num w:numId="23">
    <w:abstractNumId w:val="24"/>
  </w:num>
  <w:num w:numId="24">
    <w:abstractNumId w:val="13"/>
  </w:num>
  <w:num w:numId="25">
    <w:abstractNumId w:val="18"/>
  </w:num>
  <w:num w:numId="26">
    <w:abstractNumId w:val="32"/>
  </w:num>
  <w:num w:numId="27">
    <w:abstractNumId w:val="29"/>
  </w:num>
  <w:num w:numId="28">
    <w:abstractNumId w:val="28"/>
  </w:num>
  <w:num w:numId="29">
    <w:abstractNumId w:val="21"/>
  </w:num>
  <w:num w:numId="30">
    <w:abstractNumId w:val="34"/>
  </w:num>
  <w:num w:numId="31">
    <w:abstractNumId w:val="39"/>
  </w:num>
  <w:num w:numId="32">
    <w:abstractNumId w:val="26"/>
  </w:num>
  <w:num w:numId="33">
    <w:abstractNumId w:val="20"/>
  </w:num>
  <w:num w:numId="34">
    <w:abstractNumId w:val="11"/>
  </w:num>
  <w:num w:numId="35">
    <w:abstractNumId w:val="27"/>
  </w:num>
  <w:num w:numId="36">
    <w:abstractNumId w:val="16"/>
  </w:num>
  <w:num w:numId="37">
    <w:abstractNumId w:val="41"/>
  </w:num>
  <w:num w:numId="38">
    <w:abstractNumId w:val="7"/>
  </w:num>
  <w:num w:numId="39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42"/>
  </w:num>
  <w:num w:numId="41">
    <w:abstractNumId w:val="30"/>
  </w:num>
  <w:num w:numId="42">
    <w:abstractNumId w:val="40"/>
  </w:num>
  <w:num w:numId="43">
    <w:abstractNumId w:val="15"/>
  </w:num>
  <w:num w:numId="44">
    <w:abstractNumId w:val="43"/>
  </w:num>
  <w:num w:numId="45">
    <w:abstractNumId w:val="25"/>
  </w:num>
  <w:num w:numId="46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DateAndTime/>
  <w:proofState w:spelling="clean" w:grammar="clean"/>
  <w:stylePaneFormatFilter w:val="D724" w:allStyles="0" w:alternateStyleNames="1" w:clearFormatting="1" w:customStyles="0" w:directFormattingOnNumbering="1" w:directFormattingOnParagraphs="1" w:directFormattingOnRuns="1" w:directFormattingOnTables="0" w:headingStyles="1" w:latentStyles="1" w:numberingStyles="0" w:stylesInUse="0" w:tableStyles="0" w:top3HeadingStyles="0" w:visibleStyles="1"/>
  <w:defaultTabStop w:val="708"/>
  <w:hyphenationZone w:val="425"/>
  <w:characterSpacingControl w:val="doNotCompress"/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5E"/>
    <w:rsid w:val="00015306"/>
    <w:rsid w:val="0002674B"/>
    <w:rsid w:val="00033F02"/>
    <w:rsid w:val="00036364"/>
    <w:rsid w:val="0004162E"/>
    <w:rsid w:val="0004786B"/>
    <w:rsid w:val="00054084"/>
    <w:rsid w:val="00060D3D"/>
    <w:rsid w:val="00063405"/>
    <w:rsid w:val="00070CD9"/>
    <w:rsid w:val="000809B9"/>
    <w:rsid w:val="00090B40"/>
    <w:rsid w:val="00095A0A"/>
    <w:rsid w:val="000A17BB"/>
    <w:rsid w:val="000B1B3D"/>
    <w:rsid w:val="000C4CAF"/>
    <w:rsid w:val="00121485"/>
    <w:rsid w:val="001268B0"/>
    <w:rsid w:val="00130429"/>
    <w:rsid w:val="00144706"/>
    <w:rsid w:val="0018051B"/>
    <w:rsid w:val="00182287"/>
    <w:rsid w:val="001A34C6"/>
    <w:rsid w:val="001B1E4A"/>
    <w:rsid w:val="001B39C9"/>
    <w:rsid w:val="001D27C0"/>
    <w:rsid w:val="001D62F6"/>
    <w:rsid w:val="001E74C3"/>
    <w:rsid w:val="001F6937"/>
    <w:rsid w:val="00220DE3"/>
    <w:rsid w:val="0025290D"/>
    <w:rsid w:val="00257FF9"/>
    <w:rsid w:val="00260372"/>
    <w:rsid w:val="00261CC7"/>
    <w:rsid w:val="00262DAF"/>
    <w:rsid w:val="00285AED"/>
    <w:rsid w:val="00297366"/>
    <w:rsid w:val="002B4DE7"/>
    <w:rsid w:val="002E2442"/>
    <w:rsid w:val="002E4F89"/>
    <w:rsid w:val="002F0E8C"/>
    <w:rsid w:val="00310FA0"/>
    <w:rsid w:val="00314728"/>
    <w:rsid w:val="00320481"/>
    <w:rsid w:val="003250CB"/>
    <w:rsid w:val="00363201"/>
    <w:rsid w:val="00382937"/>
    <w:rsid w:val="0039063C"/>
    <w:rsid w:val="003A46A8"/>
    <w:rsid w:val="003A51AA"/>
    <w:rsid w:val="003B565A"/>
    <w:rsid w:val="003D00A1"/>
    <w:rsid w:val="003D5A8D"/>
    <w:rsid w:val="003E6898"/>
    <w:rsid w:val="00403657"/>
    <w:rsid w:val="00404F5E"/>
    <w:rsid w:val="0041427F"/>
    <w:rsid w:val="004509E5"/>
    <w:rsid w:val="00466DDB"/>
    <w:rsid w:val="00473032"/>
    <w:rsid w:val="00486FB9"/>
    <w:rsid w:val="004C212A"/>
    <w:rsid w:val="00500232"/>
    <w:rsid w:val="005024AA"/>
    <w:rsid w:val="00504668"/>
    <w:rsid w:val="00537119"/>
    <w:rsid w:val="005455E1"/>
    <w:rsid w:val="005502BD"/>
    <w:rsid w:val="00556787"/>
    <w:rsid w:val="00557AC4"/>
    <w:rsid w:val="00561174"/>
    <w:rsid w:val="00582276"/>
    <w:rsid w:val="005C2560"/>
    <w:rsid w:val="005F7585"/>
    <w:rsid w:val="00605759"/>
    <w:rsid w:val="00626B6E"/>
    <w:rsid w:val="00630422"/>
    <w:rsid w:val="00640EBB"/>
    <w:rsid w:val="00650AA5"/>
    <w:rsid w:val="00650C6C"/>
    <w:rsid w:val="00652FE6"/>
    <w:rsid w:val="00667898"/>
    <w:rsid w:val="00673AFD"/>
    <w:rsid w:val="00677FE0"/>
    <w:rsid w:val="006A2DAD"/>
    <w:rsid w:val="006D04EF"/>
    <w:rsid w:val="006E2FB0"/>
    <w:rsid w:val="007102D2"/>
    <w:rsid w:val="00713948"/>
    <w:rsid w:val="00753636"/>
    <w:rsid w:val="00753A27"/>
    <w:rsid w:val="0079342A"/>
    <w:rsid w:val="007B4949"/>
    <w:rsid w:val="007C1C49"/>
    <w:rsid w:val="007C2F86"/>
    <w:rsid w:val="007E2C50"/>
    <w:rsid w:val="007F0364"/>
    <w:rsid w:val="007F0BC6"/>
    <w:rsid w:val="00831374"/>
    <w:rsid w:val="00857580"/>
    <w:rsid w:val="00865238"/>
    <w:rsid w:val="008667BF"/>
    <w:rsid w:val="00874C5E"/>
    <w:rsid w:val="00895645"/>
    <w:rsid w:val="008A7851"/>
    <w:rsid w:val="008B5CDE"/>
    <w:rsid w:val="008C3782"/>
    <w:rsid w:val="008D4A32"/>
    <w:rsid w:val="008D593A"/>
    <w:rsid w:val="008E7760"/>
    <w:rsid w:val="00905F3D"/>
    <w:rsid w:val="00916422"/>
    <w:rsid w:val="00922001"/>
    <w:rsid w:val="00922C17"/>
    <w:rsid w:val="00942DDD"/>
    <w:rsid w:val="009516A8"/>
    <w:rsid w:val="00956F4B"/>
    <w:rsid w:val="0097485B"/>
    <w:rsid w:val="0097705C"/>
    <w:rsid w:val="009803BF"/>
    <w:rsid w:val="009B1E75"/>
    <w:rsid w:val="009B43E4"/>
    <w:rsid w:val="009F393D"/>
    <w:rsid w:val="009F7AE4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3652"/>
    <w:rsid w:val="00AB523B"/>
    <w:rsid w:val="00AD7E40"/>
    <w:rsid w:val="00B1477A"/>
    <w:rsid w:val="00B20993"/>
    <w:rsid w:val="00B321EE"/>
    <w:rsid w:val="00B42E96"/>
    <w:rsid w:val="00B50EE6"/>
    <w:rsid w:val="00B52185"/>
    <w:rsid w:val="00B9753A"/>
    <w:rsid w:val="00BB479C"/>
    <w:rsid w:val="00BC4720"/>
    <w:rsid w:val="00BD4BE4"/>
    <w:rsid w:val="00BD75A2"/>
    <w:rsid w:val="00C2017A"/>
    <w:rsid w:val="00C2026B"/>
    <w:rsid w:val="00C20470"/>
    <w:rsid w:val="00C34B2F"/>
    <w:rsid w:val="00C4641B"/>
    <w:rsid w:val="00C515BA"/>
    <w:rsid w:val="00C6690E"/>
    <w:rsid w:val="00C703C5"/>
    <w:rsid w:val="00C805F2"/>
    <w:rsid w:val="00C90748"/>
    <w:rsid w:val="00C96EFE"/>
    <w:rsid w:val="00CC5E40"/>
    <w:rsid w:val="00D1569F"/>
    <w:rsid w:val="00D20B1E"/>
    <w:rsid w:val="00D22462"/>
    <w:rsid w:val="00D230AC"/>
    <w:rsid w:val="00D32489"/>
    <w:rsid w:val="00D3349E"/>
    <w:rsid w:val="00D52440"/>
    <w:rsid w:val="00D7200F"/>
    <w:rsid w:val="00D73CB8"/>
    <w:rsid w:val="00DA08D4"/>
    <w:rsid w:val="00DA7591"/>
    <w:rsid w:val="00DB1057"/>
    <w:rsid w:val="00E32798"/>
    <w:rsid w:val="00E33CC8"/>
    <w:rsid w:val="00E510C1"/>
    <w:rsid w:val="00E51C91"/>
    <w:rsid w:val="00E667C1"/>
    <w:rsid w:val="00E809BB"/>
    <w:rsid w:val="00E92822"/>
    <w:rsid w:val="00EC3F88"/>
    <w:rsid w:val="00ED36D8"/>
    <w:rsid w:val="00EE6BD7"/>
    <w:rsid w:val="00EF48F2"/>
    <w:rsid w:val="00F0689D"/>
    <w:rsid w:val="00F25911"/>
    <w:rsid w:val="00F54230"/>
    <w:rsid w:val="00FA679F"/>
    <w:rsid w:val="00FB01B5"/>
    <w:rsid w:val="00FF7142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85AAEF-6023-4B1B-BBB6-BB6BEDA6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142"/>
    <w:pPr>
      <w:spacing w:after="160" w:line="293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Heading5">
    <w:name w:val="heading 5"/>
    <w:basedOn w:val="Normal"/>
    <w:next w:val="Normal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next w:val="Normal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DefaultParagraphFont"/>
    <w:link w:val="Heading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DefaultParagraphFont"/>
    <w:link w:val="Heading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DefaultParagraphFont"/>
    <w:link w:val="Heading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DefaultParagraphFont"/>
    <w:link w:val="Heading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DefaultParagraphFont"/>
    <w:link w:val="Heading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DefaultParagraphFont"/>
    <w:link w:val="Heading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DefaultParagraphFont"/>
    <w:link w:val="Heading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DefaultParagraphFont"/>
    <w:link w:val="Heading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DefaultParagraphFont"/>
    <w:link w:val="Heading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DefaultParagraphFont"/>
    <w:link w:val="Title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IntenseEmphasis">
    <w:name w:val="Intense Emphasis"/>
    <w:basedOn w:val="DefaultParagraphFont"/>
    <w:uiPriority w:val="21"/>
    <w:qFormat/>
    <w:rsid w:val="00EE6BD7"/>
    <w:rPr>
      <w:b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DefaultParagraphFont"/>
    <w:link w:val="IntenseQuote"/>
    <w:uiPriority w:val="28"/>
    <w:rsid w:val="00713948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ListNumber">
    <w:name w:val="List Number"/>
    <w:aliases w:val="Číslovaný seznam A"/>
    <w:basedOn w:val="Normal"/>
    <w:uiPriority w:val="15"/>
    <w:qFormat/>
    <w:rsid w:val="001B1E4A"/>
    <w:pPr>
      <w:numPr>
        <w:numId w:val="33"/>
      </w:numPr>
      <w:spacing w:after="0"/>
    </w:pPr>
  </w:style>
  <w:style w:type="paragraph" w:styleId="ListNumber2">
    <w:name w:val="List Number 2"/>
    <w:aliases w:val="Číslovaný seznam A 2"/>
    <w:basedOn w:val="Normal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ListNumber3">
    <w:name w:val="List Number 3"/>
    <w:aliases w:val="Číslovaný seznam A 3"/>
    <w:basedOn w:val="Normal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ListNumber4">
    <w:name w:val="List Number 4"/>
    <w:aliases w:val="Číslovaný seznam A 4"/>
    <w:basedOn w:val="Normal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ListNumber5">
    <w:name w:val="List Number 5"/>
    <w:aliases w:val="Číslovaný seznam A 5"/>
    <w:basedOn w:val="Normal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al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al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al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al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al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ListBullet3">
    <w:name w:val="List Bullet 3"/>
    <w:aliases w:val="Seznam s odrážkami A 3"/>
    <w:basedOn w:val="Normal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ListBullet4">
    <w:name w:val="List Bullet 4"/>
    <w:aliases w:val="Seznam s odrážkami A 4"/>
    <w:basedOn w:val="Normal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ListBullet5">
    <w:name w:val="List Bullet 5"/>
    <w:aliases w:val="Seznam s odrážkami A 5"/>
    <w:basedOn w:val="Normal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ListBullet">
    <w:name w:val="List Bullet"/>
    <w:aliases w:val="Seznam s odrážkami A"/>
    <w:basedOn w:val="Normal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ListBullet2">
    <w:name w:val="List Bullet 2"/>
    <w:aliases w:val="Seznam s odrážkami A 2"/>
    <w:basedOn w:val="Normal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al"/>
    <w:next w:val="Normal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al"/>
    <w:next w:val="Normal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al"/>
    <w:next w:val="Norma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al"/>
    <w:next w:val="Norma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al"/>
    <w:next w:val="Norma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al"/>
    <w:next w:val="Norma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al"/>
    <w:next w:val="Normal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al"/>
    <w:next w:val="Normal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al"/>
    <w:next w:val="Normal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Subtitle">
    <w:name w:val="Subtitle"/>
    <w:basedOn w:val="Normal"/>
    <w:next w:val="Normal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DefaultParagraphFont"/>
    <w:link w:val="Subtitle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D2246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2246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2246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2246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D2246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D2246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D2246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D2246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D22462"/>
    <w:pPr>
      <w:spacing w:after="100"/>
      <w:ind w:left="1760"/>
    </w:pPr>
  </w:style>
  <w:style w:type="character" w:styleId="Hyperlink">
    <w:name w:val="Hyperlink"/>
    <w:basedOn w:val="DefaultParagraphFont"/>
    <w:uiPriority w:val="99"/>
    <w:unhideWhenUsed/>
    <w:rsid w:val="00D22462"/>
    <w:rPr>
      <w:color w:val="004B8D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A275BC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23"/>
    <w:qFormat/>
    <w:rsid w:val="00A275BC"/>
    <w:rPr>
      <w:smallCaps/>
      <w:color w:val="5A5A5A" w:themeColor="text1" w:themeTint="A5"/>
    </w:rPr>
  </w:style>
  <w:style w:type="paragraph" w:styleId="Quote">
    <w:name w:val="Quote"/>
    <w:basedOn w:val="Normal"/>
    <w:next w:val="Normal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DefaultParagraphFont"/>
    <w:link w:val="Quote"/>
    <w:uiPriority w:val="27"/>
    <w:rsid w:val="00713948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713948"/>
    <w:rPr>
      <w:i/>
      <w:iCs/>
    </w:rPr>
  </w:style>
  <w:style w:type="paragraph" w:styleId="TOCHeading">
    <w:name w:val="TOC Heading"/>
    <w:basedOn w:val="Nadpis1-mimoobsah"/>
    <w:next w:val="Normal"/>
    <w:uiPriority w:val="6"/>
    <w:unhideWhenUsed/>
    <w:qFormat/>
    <w:rsid w:val="003B565A"/>
  </w:style>
  <w:style w:type="paragraph" w:styleId="Date">
    <w:name w:val="Date"/>
    <w:basedOn w:val="Normal"/>
    <w:next w:val="Normal"/>
    <w:link w:val="DatumChar"/>
    <w:uiPriority w:val="31"/>
    <w:unhideWhenUsed/>
    <w:rsid w:val="00486FB9"/>
  </w:style>
  <w:style w:type="character" w:customStyle="1" w:styleId="DatumChar">
    <w:name w:val="Datum Char"/>
    <w:basedOn w:val="DefaultParagraphFont"/>
    <w:link w:val="Date"/>
    <w:uiPriority w:val="31"/>
    <w:rsid w:val="005455E1"/>
    <w:rPr>
      <w:color w:val="000000" w:themeColor="text1"/>
    </w:rPr>
  </w:style>
  <w:style w:type="paragraph" w:styleId="BlockText">
    <w:name w:val="Block Text"/>
    <w:basedOn w:val="Normal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FollowedHyperlink">
    <w:name w:val="FollowedHyperlink"/>
    <w:basedOn w:val="DefaultParagraphFont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BodyText">
    <w:name w:val="Body Text"/>
    <w:basedOn w:val="Normal"/>
    <w:link w:val="ZkladntextChar"/>
    <w:uiPriority w:val="1"/>
    <w:rsid w:val="009F393D"/>
  </w:style>
  <w:style w:type="character" w:customStyle="1" w:styleId="ZkladntextChar">
    <w:name w:val="Základní text Char"/>
    <w:basedOn w:val="DefaultParagraphFont"/>
    <w:link w:val="BodyText"/>
    <w:uiPriority w:val="1"/>
    <w:rsid w:val="009F393D"/>
    <w:rPr>
      <w:color w:val="000000" w:themeColor="text1"/>
    </w:rPr>
  </w:style>
  <w:style w:type="paragraph" w:styleId="BodyTextFirstIndent">
    <w:name w:val="Body Text First Indent"/>
    <w:basedOn w:val="Body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BodyTextFirstIndent"/>
    <w:uiPriority w:val="1"/>
    <w:rsid w:val="009F393D"/>
    <w:rPr>
      <w:color w:val="000000" w:themeColor="text1"/>
    </w:rPr>
  </w:style>
  <w:style w:type="paragraph" w:styleId="BodyTextIndent">
    <w:name w:val="Body Text Indent"/>
    <w:basedOn w:val="Normal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DefaultParagraphFont"/>
    <w:link w:val="BodyTextIndent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al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al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al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al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al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Header">
    <w:name w:val="header"/>
    <w:basedOn w:val="Normal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77FE0"/>
    <w:rPr>
      <w:color w:val="000000" w:themeColor="text1"/>
    </w:rPr>
  </w:style>
  <w:style w:type="paragraph" w:styleId="Footer">
    <w:name w:val="footer"/>
    <w:basedOn w:val="Normal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77FE0"/>
    <w:rPr>
      <w:color w:val="000000" w:themeColor="text1"/>
    </w:rPr>
  </w:style>
  <w:style w:type="table" w:styleId="TableGrid">
    <w:name w:val="Table Grid"/>
    <w:basedOn w:val="TableNormal"/>
    <w:uiPriority w:val="39"/>
    <w:rsid w:val="00404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TextvysvtlivekChar"/>
    <w:uiPriority w:val="99"/>
    <w:semiHidden/>
    <w:unhideWhenUsed/>
    <w:rsid w:val="0091642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DefaultParagraphFont"/>
    <w:link w:val="EndnoteText"/>
    <w:uiPriority w:val="99"/>
    <w:semiHidden/>
    <w:rsid w:val="00916422"/>
    <w:rPr>
      <w:color w:val="000000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6422"/>
    <w:rPr>
      <w:vertAlign w:val="superscript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C9074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C90748"/>
    <w:rPr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0748"/>
    <w:rPr>
      <w:vertAlign w:val="superscript"/>
    </w:rPr>
  </w:style>
  <w:style w:type="paragraph" w:customStyle="1" w:styleId="norm">
    <w:name w:val="norm"/>
    <w:basedOn w:val="Normal"/>
    <w:rsid w:val="001A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no-parag">
    <w:name w:val="no-parag"/>
    <w:basedOn w:val="DefaultParagraphFont"/>
    <w:rsid w:val="001A34C6"/>
  </w:style>
  <w:style w:type="paragraph" w:customStyle="1" w:styleId="CM1">
    <w:name w:val="CM1"/>
    <w:basedOn w:val="Normal"/>
    <w:next w:val="Normal"/>
    <w:uiPriority w:val="99"/>
    <w:rsid w:val="005024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5024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5024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7AE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9F7A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9F7AE4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9F7AE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9F7AE4"/>
    <w:rPr>
      <w:b/>
      <w:bCs/>
      <w:color w:val="000000" w:themeColor="text1"/>
      <w:sz w:val="20"/>
      <w:szCs w:val="20"/>
    </w:rPr>
  </w:style>
  <w:style w:type="paragraph" w:customStyle="1" w:styleId="Default">
    <w:name w:val="Default"/>
    <w:rsid w:val="002B4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endnotes" Target="end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295D4-8842-4001-8CEF-BA8D5EF5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967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Oravská Alexandra</dc:creator>
  <cp:lastModifiedBy>Oravská Alexandra</cp:lastModifiedBy>
  <cp:revision>6</cp:revision>
  <cp:lastPrinted>2024-11-18T10:00:00Z</cp:lastPrinted>
  <dcterms:created xsi:type="dcterms:W3CDTF">2024-11-18T09:58:00Z</dcterms:created>
  <dcterms:modified xsi:type="dcterms:W3CDTF">2024-11-18T11:53:00Z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170.2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MZP/2025/610/965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MZP/2025/610/965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16.4.2025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&lt;TABLE&gt;&lt;TR&gt;&lt;TD&gt;Č.j.:&lt;/TD&gt;&lt;TD&gt;MZP/2025/610/965&lt;/TD&gt;&lt;/TR&gt;&lt;TR&gt;&lt;TD&gt;&lt;/TD&gt;&lt;TD&gt;&lt;/TD&gt;&lt;/TR&gt;&lt;/TABLE&gt;</vt:lpwstr>
  </property>
  <property fmtid="{D5CDD505-2E9C-101B-9397-08002B2CF9AE}" pid="15" name="DisplayName_PoziceMa_Pisemnost">
    <vt:lpwstr>Vedoucí 614 - Jan Bačovský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adaptace na změnu klimatu</vt:lpwstr>
  </property>
  <property fmtid="{D5CDD505-2E9C-101B-9397-08002B2CF9AE}" pid="18" name="DisplayName_Spis_Pisemnost">
    <vt:lpwstr>žádost S600 o potvrzení metodiky ZPF</vt:lpwstr>
  </property>
  <property fmtid="{D5CDD505-2E9C-101B-9397-08002B2CF9AE}" pid="19" name="DisplayName_UserPoriz_Pisemnost">
    <vt:lpwstr>Ing. Jan Bačovský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ENV/2025/201325</vt:lpwstr>
  </property>
  <property fmtid="{D5CDD505-2E9C-101B-9397-08002B2CF9AE}" pid="22" name="Key_BarCode_Pisemnost">
    <vt:lpwstr>*B002960035*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</vt:lpwstr>
  </property>
  <property fmtid="{D5CDD505-2E9C-101B-9397-08002B2CF9AE}" pid="31" name="PocetPriloh_Pisemnost">
    <vt:lpwstr>POČET PŘÍLOH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ENV/2025/201325</vt:lpwstr>
  </property>
  <property fmtid="{D5CDD505-2E9C-101B-9397-08002B2CF9AE}" pid="36" name="RC">
    <vt:lpwstr/>
  </property>
  <property fmtid="{D5CDD505-2E9C-101B-9397-08002B2CF9AE}" pid="37" name="SkartacniZnakLhuta_PisemnostZnak">
    <vt:lpwstr>A/10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ZN/MZP/2025/610/130</vt:lpwstr>
  </property>
  <property fmtid="{D5CDD505-2E9C-101B-9397-08002B2CF9AE}" pid="40" name="TEST">
    <vt:lpwstr>testovací pole</vt:lpwstr>
  </property>
  <property fmtid="{D5CDD505-2E9C-101B-9397-08002B2CF9AE}" pid="41" name="TypPrilohy_Pisemnost">
    <vt:lpwstr>TYP PŘÍLOHY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žádost S600 o potvrzení metodiky ZPF</vt:lpwstr>
  </property>
  <property fmtid="{D5CDD505-2E9C-101B-9397-08002B2CF9AE}" pid="44" name="Zkratka_SpisovyUzel_PoziceZodpo_Pisemnost">
    <vt:lpwstr>610</vt:lpwstr>
  </property>
</Properties>
</file>